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0D3368" w:rsidRDefault="009C5A94" w:rsidP="00561476">
      <w:pPr>
        <w:jc w:val="center"/>
        <w:rPr>
          <w:b/>
          <w:sz w:val="36"/>
          <w:szCs w:val="36"/>
        </w:rPr>
      </w:pPr>
      <w:r w:rsidRPr="000D3368">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0D3368" w:rsidRDefault="00561476" w:rsidP="00561476">
      <w:pPr>
        <w:jc w:val="center"/>
        <w:rPr>
          <w:b/>
          <w:sz w:val="36"/>
          <w:szCs w:val="36"/>
          <w:lang w:val="en-US"/>
        </w:rPr>
      </w:pPr>
    </w:p>
    <w:p w14:paraId="4AA3D8A5" w14:textId="77777777" w:rsidR="000A4DD6" w:rsidRPr="000D3368" w:rsidRDefault="000A4DD6" w:rsidP="00561476">
      <w:pPr>
        <w:jc w:val="center"/>
        <w:rPr>
          <w:b/>
          <w:sz w:val="36"/>
          <w:szCs w:val="36"/>
          <w:lang w:val="en-US"/>
        </w:rPr>
      </w:pPr>
    </w:p>
    <w:p w14:paraId="0ABB1680" w14:textId="77777777" w:rsidR="000A4DD6" w:rsidRPr="000D3368" w:rsidRDefault="000A4DD6" w:rsidP="00561476">
      <w:pPr>
        <w:jc w:val="center"/>
        <w:rPr>
          <w:b/>
          <w:sz w:val="36"/>
          <w:szCs w:val="36"/>
          <w:lang w:val="en-US"/>
        </w:rPr>
      </w:pPr>
    </w:p>
    <w:p w14:paraId="465AD6D6" w14:textId="77777777" w:rsidR="000A4DD6" w:rsidRPr="000D3368" w:rsidRDefault="000A4DD6" w:rsidP="00561476">
      <w:pPr>
        <w:jc w:val="center"/>
        <w:rPr>
          <w:b/>
          <w:sz w:val="36"/>
          <w:szCs w:val="36"/>
          <w:lang w:val="en-US"/>
        </w:rPr>
      </w:pPr>
    </w:p>
    <w:p w14:paraId="25F09B46" w14:textId="77777777" w:rsidR="00561476" w:rsidRPr="000D3368" w:rsidRDefault="00561476" w:rsidP="00561476">
      <w:pPr>
        <w:tabs>
          <w:tab w:val="left" w:pos="5204"/>
        </w:tabs>
        <w:jc w:val="left"/>
        <w:rPr>
          <w:b/>
          <w:sz w:val="36"/>
          <w:szCs w:val="36"/>
        </w:rPr>
      </w:pPr>
      <w:r w:rsidRPr="000D3368">
        <w:rPr>
          <w:b/>
          <w:sz w:val="36"/>
          <w:szCs w:val="36"/>
        </w:rPr>
        <w:tab/>
      </w:r>
    </w:p>
    <w:p w14:paraId="1A818381" w14:textId="77777777" w:rsidR="00561476" w:rsidRPr="000D3368" w:rsidRDefault="00561476" w:rsidP="00561476">
      <w:pPr>
        <w:jc w:val="center"/>
        <w:rPr>
          <w:b/>
          <w:sz w:val="36"/>
          <w:szCs w:val="36"/>
        </w:rPr>
      </w:pPr>
    </w:p>
    <w:p w14:paraId="759EB2BE" w14:textId="77777777" w:rsidR="00561476" w:rsidRPr="000D3368" w:rsidRDefault="00CB76D2" w:rsidP="00561476">
      <w:pPr>
        <w:jc w:val="center"/>
        <w:rPr>
          <w:b/>
          <w:sz w:val="48"/>
          <w:szCs w:val="48"/>
        </w:rPr>
      </w:pPr>
      <w:bookmarkStart w:id="0" w:name="_Toc226196784"/>
      <w:bookmarkStart w:id="1" w:name="_Toc226197203"/>
      <w:r w:rsidRPr="000D3368">
        <w:rPr>
          <w:b/>
          <w:sz w:val="48"/>
          <w:szCs w:val="48"/>
        </w:rPr>
        <w:t>М</w:t>
      </w:r>
      <w:r w:rsidR="00561476" w:rsidRPr="000D3368">
        <w:rPr>
          <w:b/>
          <w:sz w:val="48"/>
          <w:szCs w:val="48"/>
        </w:rPr>
        <w:t>ониторинг СМИ</w:t>
      </w:r>
      <w:bookmarkEnd w:id="0"/>
      <w:bookmarkEnd w:id="1"/>
      <w:r w:rsidR="00561476" w:rsidRPr="000D3368">
        <w:rPr>
          <w:b/>
          <w:sz w:val="48"/>
          <w:szCs w:val="48"/>
        </w:rPr>
        <w:t xml:space="preserve"> РФ</w:t>
      </w:r>
    </w:p>
    <w:p w14:paraId="643C1CC8" w14:textId="77777777" w:rsidR="00561476" w:rsidRPr="000D3368" w:rsidRDefault="00561476" w:rsidP="00561476">
      <w:pPr>
        <w:jc w:val="center"/>
        <w:rPr>
          <w:b/>
          <w:sz w:val="48"/>
          <w:szCs w:val="48"/>
        </w:rPr>
      </w:pPr>
      <w:bookmarkStart w:id="2" w:name="_Toc226196785"/>
      <w:bookmarkStart w:id="3" w:name="_Toc226197204"/>
      <w:r w:rsidRPr="000D3368">
        <w:rPr>
          <w:b/>
          <w:sz w:val="48"/>
          <w:szCs w:val="48"/>
        </w:rPr>
        <w:t>по пенсионной тематике</w:t>
      </w:r>
      <w:bookmarkEnd w:id="2"/>
      <w:bookmarkEnd w:id="3"/>
    </w:p>
    <w:p w14:paraId="712904F0" w14:textId="77777777" w:rsidR="008B6D1B" w:rsidRPr="000D3368" w:rsidRDefault="008B6D1B" w:rsidP="00C70A20">
      <w:pPr>
        <w:jc w:val="center"/>
        <w:rPr>
          <w:b/>
          <w:sz w:val="48"/>
          <w:szCs w:val="48"/>
        </w:rPr>
      </w:pPr>
    </w:p>
    <w:p w14:paraId="4DAF54B0" w14:textId="77777777" w:rsidR="007D6FE5" w:rsidRPr="000D3368" w:rsidRDefault="007D6FE5" w:rsidP="00C70A20">
      <w:pPr>
        <w:jc w:val="center"/>
        <w:rPr>
          <w:b/>
          <w:sz w:val="36"/>
          <w:szCs w:val="36"/>
        </w:rPr>
      </w:pPr>
      <w:r w:rsidRPr="000D3368">
        <w:rPr>
          <w:b/>
          <w:sz w:val="36"/>
          <w:szCs w:val="36"/>
        </w:rPr>
        <w:t xml:space="preserve"> </w:t>
      </w:r>
    </w:p>
    <w:p w14:paraId="5A50B42F" w14:textId="2E53F7BC" w:rsidR="00C70A20" w:rsidRPr="000D3368" w:rsidRDefault="0084094C" w:rsidP="00C70A20">
      <w:pPr>
        <w:jc w:val="center"/>
        <w:rPr>
          <w:b/>
          <w:sz w:val="40"/>
          <w:szCs w:val="40"/>
        </w:rPr>
      </w:pPr>
      <w:r w:rsidRPr="000D3368">
        <w:rPr>
          <w:b/>
          <w:sz w:val="40"/>
          <w:szCs w:val="40"/>
        </w:rPr>
        <w:t>1</w:t>
      </w:r>
      <w:r w:rsidR="008A3E86" w:rsidRPr="000D3368">
        <w:rPr>
          <w:b/>
          <w:sz w:val="40"/>
          <w:szCs w:val="40"/>
        </w:rPr>
        <w:t>4</w:t>
      </w:r>
      <w:r w:rsidR="000214CF" w:rsidRPr="000D3368">
        <w:rPr>
          <w:b/>
          <w:sz w:val="40"/>
          <w:szCs w:val="40"/>
        </w:rPr>
        <w:t>.</w:t>
      </w:r>
      <w:r w:rsidR="00A646EC" w:rsidRPr="000D3368">
        <w:rPr>
          <w:b/>
          <w:sz w:val="40"/>
          <w:szCs w:val="40"/>
        </w:rPr>
        <w:t>0</w:t>
      </w:r>
      <w:r w:rsidR="00EE70C1" w:rsidRPr="000D3368">
        <w:rPr>
          <w:b/>
          <w:sz w:val="40"/>
          <w:szCs w:val="40"/>
        </w:rPr>
        <w:t>9</w:t>
      </w:r>
      <w:r w:rsidR="00A646EC" w:rsidRPr="000D3368">
        <w:rPr>
          <w:b/>
          <w:sz w:val="40"/>
          <w:szCs w:val="40"/>
        </w:rPr>
        <w:t>.</w:t>
      </w:r>
      <w:r w:rsidR="007D6FE5" w:rsidRPr="000D3368">
        <w:rPr>
          <w:b/>
          <w:sz w:val="40"/>
          <w:szCs w:val="40"/>
        </w:rPr>
        <w:t>20</w:t>
      </w:r>
      <w:r w:rsidR="00EB57E7" w:rsidRPr="000D3368">
        <w:rPr>
          <w:b/>
          <w:sz w:val="40"/>
          <w:szCs w:val="40"/>
        </w:rPr>
        <w:t>2</w:t>
      </w:r>
      <w:r w:rsidR="00A646EC" w:rsidRPr="000D3368">
        <w:rPr>
          <w:b/>
          <w:sz w:val="40"/>
          <w:szCs w:val="40"/>
        </w:rPr>
        <w:t>6</w:t>
      </w:r>
      <w:r w:rsidR="00C70A20" w:rsidRPr="000D3368">
        <w:rPr>
          <w:b/>
          <w:sz w:val="40"/>
          <w:szCs w:val="40"/>
        </w:rPr>
        <w:t xml:space="preserve"> г</w:t>
      </w:r>
      <w:r w:rsidR="007D6FE5" w:rsidRPr="000D3368">
        <w:rPr>
          <w:b/>
          <w:sz w:val="40"/>
          <w:szCs w:val="40"/>
        </w:rPr>
        <w:t>.</w:t>
      </w:r>
    </w:p>
    <w:p w14:paraId="651D5D84" w14:textId="77777777" w:rsidR="007D6FE5" w:rsidRPr="000D3368" w:rsidRDefault="007D6FE5" w:rsidP="000C1A46">
      <w:pPr>
        <w:jc w:val="center"/>
        <w:rPr>
          <w:b/>
          <w:sz w:val="40"/>
          <w:szCs w:val="40"/>
        </w:rPr>
      </w:pPr>
    </w:p>
    <w:p w14:paraId="3299871E" w14:textId="77777777" w:rsidR="00C16C6D" w:rsidRPr="000D3368" w:rsidRDefault="00C16C6D" w:rsidP="000C1A46">
      <w:pPr>
        <w:jc w:val="center"/>
        <w:rPr>
          <w:b/>
          <w:sz w:val="40"/>
          <w:szCs w:val="40"/>
        </w:rPr>
      </w:pPr>
    </w:p>
    <w:p w14:paraId="46E14E88" w14:textId="77777777" w:rsidR="00C70A20" w:rsidRPr="000D3368" w:rsidRDefault="00C70A20" w:rsidP="000C1A46">
      <w:pPr>
        <w:jc w:val="center"/>
        <w:rPr>
          <w:b/>
          <w:sz w:val="40"/>
          <w:szCs w:val="40"/>
        </w:rPr>
      </w:pPr>
    </w:p>
    <w:p w14:paraId="4C8E9FEE" w14:textId="77777777" w:rsidR="00C70A20" w:rsidRPr="000D3368" w:rsidRDefault="00C70A20" w:rsidP="000C1A46">
      <w:pPr>
        <w:jc w:val="center"/>
      </w:pPr>
    </w:p>
    <w:p w14:paraId="169A5637" w14:textId="77777777" w:rsidR="00CB76D2" w:rsidRPr="000D3368" w:rsidRDefault="00CB76D2" w:rsidP="000C1A46">
      <w:pPr>
        <w:jc w:val="center"/>
        <w:rPr>
          <w:b/>
          <w:sz w:val="40"/>
          <w:szCs w:val="40"/>
        </w:rPr>
      </w:pPr>
    </w:p>
    <w:p w14:paraId="39EA2CE9" w14:textId="77777777" w:rsidR="009D66A1" w:rsidRPr="000D3368" w:rsidRDefault="009B23FE" w:rsidP="009B23FE">
      <w:pPr>
        <w:pStyle w:val="10"/>
        <w:jc w:val="center"/>
      </w:pPr>
      <w:r w:rsidRPr="000D3368">
        <w:br w:type="page"/>
      </w:r>
      <w:bookmarkStart w:id="4" w:name="_Toc396864626"/>
      <w:bookmarkStart w:id="5" w:name="_Toc240266678"/>
      <w:r w:rsidR="009D79CC" w:rsidRPr="000D3368">
        <w:lastRenderedPageBreak/>
        <w:t>Те</w:t>
      </w:r>
      <w:r w:rsidR="009D66A1" w:rsidRPr="000D3368">
        <w:t>мы</w:t>
      </w:r>
      <w:r w:rsidR="009D66A1" w:rsidRPr="000D3368">
        <w:rPr>
          <w:rFonts w:ascii="Arial Rounded MT Bold" w:hAnsi="Arial Rounded MT Bold"/>
        </w:rPr>
        <w:t xml:space="preserve"> </w:t>
      </w:r>
      <w:r w:rsidR="009D66A1" w:rsidRPr="000D3368">
        <w:t>дня</w:t>
      </w:r>
      <w:bookmarkEnd w:id="4"/>
      <w:bookmarkEnd w:id="5"/>
    </w:p>
    <w:p w14:paraId="5741D334" w14:textId="5E21B0DC" w:rsidR="00C5457D" w:rsidRPr="00C5457D" w:rsidRDefault="00C5457D">
      <w:pPr>
        <w:numPr>
          <w:ilvl w:val="0"/>
          <w:numId w:val="2"/>
        </w:numPr>
        <w:rPr>
          <w:i/>
        </w:rPr>
      </w:pPr>
      <w:r w:rsidRPr="00C5457D">
        <w:rPr>
          <w:i/>
        </w:rPr>
        <w:t xml:space="preserve">Впервые за долгие годы бизнес негосударственных пенсионных фондов бурно растет: их активы наполняются за счет государственной программы долгосрочных сбережений, а период высоких ставок, обеспеченный ЦБ, позволяют обгонять инфляцию, </w:t>
      </w:r>
      <w:hyperlink w:anchor="_Монокль,_14.09.2026,_Пенсионные" w:history="1">
        <w:r w:rsidRPr="00C5457D">
          <w:rPr>
            <w:rStyle w:val="a3"/>
            <w:i/>
          </w:rPr>
          <w:t>пишет «Монокль»</w:t>
        </w:r>
      </w:hyperlink>
    </w:p>
    <w:p w14:paraId="67C9B192" w14:textId="6D9A65D7" w:rsidR="00A1463C" w:rsidRPr="00D1510D" w:rsidRDefault="00C87F01">
      <w:pPr>
        <w:numPr>
          <w:ilvl w:val="0"/>
          <w:numId w:val="2"/>
        </w:numPr>
        <w:rPr>
          <w:i/>
        </w:rPr>
      </w:pPr>
      <w:r w:rsidRPr="00C87F01">
        <w:rPr>
          <w:i/>
        </w:rPr>
        <w:t xml:space="preserve">НПФ </w:t>
      </w:r>
      <w:r w:rsidR="005B0332">
        <w:rPr>
          <w:i/>
        </w:rPr>
        <w:t>«</w:t>
      </w:r>
      <w:r w:rsidRPr="00C87F01">
        <w:rPr>
          <w:i/>
        </w:rPr>
        <w:t>БУДУЩЕЕ</w:t>
      </w:r>
      <w:r w:rsidR="005B0332">
        <w:rPr>
          <w:i/>
        </w:rPr>
        <w:t>»</w:t>
      </w:r>
      <w:r w:rsidRPr="00C87F01">
        <w:rPr>
          <w:i/>
        </w:rPr>
        <w:t xml:space="preserve"> прошел обязательное для негосударственных пенсионных фондов стресс-тестирование Банка России по итогам второго квартала 2026 года. Фонд подтвердил, что исполнит обязательства перед клиентами в жестких кризисных условиях в 100% проведенных испытаний. Минимальные требования регулятора предполагают успешное прохождение испытаний в 75% случаев</w:t>
      </w:r>
      <w:r>
        <w:rPr>
          <w:i/>
        </w:rPr>
        <w:t xml:space="preserve">, </w:t>
      </w:r>
      <w:hyperlink w:anchor="ф1" w:history="1">
        <w:r w:rsidRPr="00C87F01">
          <w:rPr>
            <w:rStyle w:val="a3"/>
            <w:i/>
          </w:rPr>
          <w:t>сообщает Experts-say.ru</w:t>
        </w:r>
      </w:hyperlink>
    </w:p>
    <w:p w14:paraId="40D53608" w14:textId="68DFF99A" w:rsidR="00D1510D" w:rsidRPr="000D3368" w:rsidRDefault="00D1510D">
      <w:pPr>
        <w:numPr>
          <w:ilvl w:val="0"/>
          <w:numId w:val="2"/>
        </w:numPr>
        <w:rPr>
          <w:i/>
        </w:rPr>
      </w:pPr>
      <w:r w:rsidRPr="00D1510D">
        <w:rPr>
          <w:i/>
        </w:rPr>
        <w:t xml:space="preserve">Продолжать работать на пенсии собираются 52% самозанятых россиян, следует из результатов исследования НПФ </w:t>
      </w:r>
      <w:r w:rsidR="005B0332">
        <w:rPr>
          <w:i/>
        </w:rPr>
        <w:t>«</w:t>
      </w:r>
      <w:r w:rsidRPr="00D1510D">
        <w:rPr>
          <w:i/>
        </w:rPr>
        <w:t>Будущее</w:t>
      </w:r>
      <w:r w:rsidR="005B0332">
        <w:rPr>
          <w:i/>
        </w:rPr>
        <w:t>»</w:t>
      </w:r>
      <w:r w:rsidRPr="00D1510D">
        <w:rPr>
          <w:i/>
        </w:rPr>
        <w:t xml:space="preserve"> и сервиса YouDo (</w:t>
      </w:r>
      <w:hyperlink w:anchor="ф7" w:history="1">
        <w:r w:rsidRPr="00D1510D">
          <w:rPr>
            <w:rStyle w:val="a3"/>
            <w:i/>
          </w:rPr>
          <w:t xml:space="preserve">есть у </w:t>
        </w:r>
        <w:r w:rsidR="005B0332">
          <w:rPr>
            <w:rStyle w:val="a3"/>
            <w:i/>
          </w:rPr>
          <w:t>«</w:t>
        </w:r>
        <w:r w:rsidRPr="00D1510D">
          <w:rPr>
            <w:rStyle w:val="a3"/>
            <w:i/>
          </w:rPr>
          <w:t>РБК</w:t>
        </w:r>
        <w:r w:rsidR="005B0332">
          <w:rPr>
            <w:rStyle w:val="a3"/>
            <w:i/>
          </w:rPr>
          <w:t>»</w:t>
        </w:r>
      </w:hyperlink>
      <w:r w:rsidRPr="00D1510D">
        <w:rPr>
          <w:i/>
        </w:rPr>
        <w:t>). Опрос проходил методом онлайн-анкетирования, в нем приняли участие 1,2 тыс. самозанятых из разных регионов России</w:t>
      </w:r>
    </w:p>
    <w:p w14:paraId="3FAB1A3E" w14:textId="6BE17020" w:rsidR="00643AF8" w:rsidRPr="000D3368" w:rsidRDefault="006E6898">
      <w:pPr>
        <w:numPr>
          <w:ilvl w:val="0"/>
          <w:numId w:val="2"/>
        </w:numPr>
        <w:rPr>
          <w:i/>
        </w:rPr>
      </w:pPr>
      <w:r w:rsidRPr="000D3368">
        <w:rPr>
          <w:i/>
        </w:rPr>
        <w:t xml:space="preserve">Красноярский край присоединился к десятому этапу Всероссийской просветительской эстафеты </w:t>
      </w:r>
      <w:r w:rsidR="005B0332">
        <w:rPr>
          <w:i/>
        </w:rPr>
        <w:t>«</w:t>
      </w:r>
      <w:r w:rsidRPr="000D3368">
        <w:rPr>
          <w:i/>
        </w:rPr>
        <w:t>Мои финансы</w:t>
      </w:r>
      <w:r w:rsidR="005B0332">
        <w:rPr>
          <w:i/>
        </w:rPr>
        <w:t>»</w:t>
      </w:r>
      <w:r w:rsidRPr="000D3368">
        <w:rPr>
          <w:i/>
        </w:rPr>
        <w:t xml:space="preserve">. Его тема – </w:t>
      </w:r>
      <w:r w:rsidR="005B0332">
        <w:rPr>
          <w:i/>
        </w:rPr>
        <w:t>«</w:t>
      </w:r>
      <w:r w:rsidRPr="000D3368">
        <w:rPr>
          <w:i/>
        </w:rPr>
        <w:t>Личные финансы с господдержкой</w:t>
      </w:r>
      <w:r w:rsidR="005B0332">
        <w:rPr>
          <w:i/>
        </w:rPr>
        <w:t>»</w:t>
      </w:r>
      <w:r w:rsidRPr="000D3368">
        <w:rPr>
          <w:i/>
        </w:rPr>
        <w:t xml:space="preserve">. Участники узнают, как вернуть часть расходов на обучение, лечение и покупку жилья с помощью налоговых вычетов, какие меры поддержки предусмотрены для семей с детьми, студентов, пенсионеров, а также как использовать возможности программы долгосрочных сбережений, </w:t>
      </w:r>
      <w:hyperlink w:anchor="ф2" w:history="1">
        <w:r w:rsidRPr="000D3368">
          <w:rPr>
            <w:rStyle w:val="a3"/>
            <w:i/>
          </w:rPr>
          <w:t>передает krskstate.ru</w:t>
        </w:r>
      </w:hyperlink>
    </w:p>
    <w:p w14:paraId="305F7457" w14:textId="019919F6" w:rsidR="006E6898" w:rsidRPr="000D3368" w:rsidRDefault="006E6898">
      <w:pPr>
        <w:numPr>
          <w:ilvl w:val="0"/>
          <w:numId w:val="2"/>
        </w:numPr>
        <w:rPr>
          <w:i/>
        </w:rPr>
      </w:pPr>
      <w:r w:rsidRPr="000D3368">
        <w:rPr>
          <w:i/>
        </w:rPr>
        <w:t xml:space="preserve">В октябре 2026 года пенсии увеличат для нескольких категорий граждан. С 1 октября планируется индексация пенсий военных пенсионеров и приравненных к ним лиц. Кроме того, Социальный фонд России автоматически проведет перерасчет для 80-летних граждан и инвалидов I группы. Ключевые изменения октября коснутся бывших военнослужащих и сотрудников силовых ведомств. В материале - полный список категорий, точные суммы прибавок и ответы на главные вопросы: кому, сколько и когда повысят пенсии. </w:t>
      </w:r>
      <w:hyperlink w:anchor="ф3" w:history="1">
        <w:r w:rsidR="005B0332">
          <w:rPr>
            <w:rStyle w:val="a3"/>
            <w:i/>
          </w:rPr>
          <w:t>«</w:t>
        </w:r>
        <w:r w:rsidRPr="000D3368">
          <w:rPr>
            <w:rStyle w:val="a3"/>
            <w:i/>
          </w:rPr>
          <w:t>Российская газета</w:t>
        </w:r>
        <w:r w:rsidR="005B0332">
          <w:rPr>
            <w:rStyle w:val="a3"/>
            <w:i/>
          </w:rPr>
          <w:t>»</w:t>
        </w:r>
        <w:r w:rsidRPr="000D3368">
          <w:rPr>
            <w:rStyle w:val="a3"/>
            <w:i/>
          </w:rPr>
          <w:t xml:space="preserve"> разбиралась</w:t>
        </w:r>
      </w:hyperlink>
      <w:r w:rsidRPr="000D3368">
        <w:rPr>
          <w:i/>
        </w:rPr>
        <w:t>, кому положена прибавка, как рассчитывается ее размер и нужно ли обращаться за перерасчетом</w:t>
      </w:r>
    </w:p>
    <w:p w14:paraId="6B597E5E" w14:textId="673160A0" w:rsidR="002B0303" w:rsidRPr="000D3368" w:rsidRDefault="002B0303">
      <w:pPr>
        <w:numPr>
          <w:ilvl w:val="0"/>
          <w:numId w:val="2"/>
        </w:numPr>
        <w:rPr>
          <w:i/>
        </w:rPr>
      </w:pPr>
      <w:r w:rsidRPr="000D3368">
        <w:rPr>
          <w:i/>
        </w:rPr>
        <w:t xml:space="preserve">Вице-президент Международной Ассоциации медиаторов </w:t>
      </w:r>
      <w:r w:rsidR="005B0332">
        <w:rPr>
          <w:i/>
        </w:rPr>
        <w:t>«</w:t>
      </w:r>
      <w:r w:rsidRPr="000D3368">
        <w:rPr>
          <w:i/>
        </w:rPr>
        <w:t>Сила Диалога</w:t>
      </w:r>
      <w:r w:rsidR="005B0332">
        <w:rPr>
          <w:i/>
        </w:rPr>
        <w:t>»</w:t>
      </w:r>
      <w:r w:rsidRPr="000D3368">
        <w:rPr>
          <w:i/>
        </w:rPr>
        <w:t xml:space="preserve"> Дмитрий Хрулёв </w:t>
      </w:r>
      <w:hyperlink w:anchor="ф4" w:history="1">
        <w:r w:rsidRPr="000D3368">
          <w:rPr>
            <w:rStyle w:val="a3"/>
            <w:i/>
          </w:rPr>
          <w:t>рассказал RT</w:t>
        </w:r>
      </w:hyperlink>
      <w:r w:rsidRPr="000D3368">
        <w:rPr>
          <w:i/>
        </w:rPr>
        <w:t xml:space="preserve"> о паузе в общем графике выхода на страховую пенсию по старости в 2027 году. Новая возрастная группа по общим основаниям в этот год на пенсию не выходит. В 2026 году такое право получают мужчины 1962 года рождения в 64 года и женщины 1967 года рождения в 59 лет. По словам Хрулёва, пенсионные назначения в 2027 году при этом продолжатся</w:t>
      </w:r>
    </w:p>
    <w:p w14:paraId="0C3ED239" w14:textId="3DDFBEF4" w:rsidR="002B0303" w:rsidRPr="000D3368" w:rsidRDefault="002B0303">
      <w:pPr>
        <w:numPr>
          <w:ilvl w:val="0"/>
          <w:numId w:val="2"/>
        </w:numPr>
        <w:rPr>
          <w:i/>
        </w:rPr>
      </w:pPr>
      <w:r w:rsidRPr="000D3368">
        <w:rPr>
          <w:i/>
        </w:rPr>
        <w:t xml:space="preserve">Российских пенсионеров в 2027 году ожидает очередной этап повышения выплат. Индексация затронет сразу несколько категорий получателей пенсий — страховые, социальные и военные выплаты будут пересчитаны в разные сроки с учетом особенностей каждой системы. Как сообщил член комиссии Общественной палаты России по общественному контролю и работе с обращениями граждан Евгений Машаров, порядок повышения будет зависеть от вида назначенной пенсии и статуса получателя, </w:t>
      </w:r>
      <w:hyperlink w:anchor="ф5" w:history="1">
        <w:r w:rsidRPr="000D3368">
          <w:rPr>
            <w:rStyle w:val="a3"/>
            <w:i/>
          </w:rPr>
          <w:t>передает FTimes.ru</w:t>
        </w:r>
      </w:hyperlink>
    </w:p>
    <w:p w14:paraId="64B9DC30" w14:textId="5CE28063" w:rsidR="002B0303" w:rsidRPr="000D3368" w:rsidRDefault="00583251">
      <w:pPr>
        <w:numPr>
          <w:ilvl w:val="0"/>
          <w:numId w:val="2"/>
        </w:numPr>
        <w:rPr>
          <w:i/>
        </w:rPr>
      </w:pPr>
      <w:r w:rsidRPr="000D3368">
        <w:rPr>
          <w:i/>
        </w:rPr>
        <w:lastRenderedPageBreak/>
        <w:t xml:space="preserve">С 1 октября 2026 года в России запланировано очередное повышение пенсий. На этот раз прибавку получат военные пенсионеры и бывшие сотрудники силовых ведомств. Базовый коэффициент индексации составляет 4%. Кого коснется индексация, как узнать новый размер выплаты, а также что нужно успеть сделать пенсионерам до 1 октября, </w:t>
      </w:r>
      <w:hyperlink w:anchor="ф6" w:history="1">
        <w:r w:rsidRPr="000D3368">
          <w:rPr>
            <w:rStyle w:val="a3"/>
            <w:i/>
          </w:rPr>
          <w:t>выяснил Bankiros.ru</w:t>
        </w:r>
      </w:hyperlink>
    </w:p>
    <w:p w14:paraId="161FE9FE" w14:textId="77777777" w:rsidR="00940029" w:rsidRPr="000D3368" w:rsidRDefault="009D79CC" w:rsidP="00940029">
      <w:pPr>
        <w:pStyle w:val="10"/>
        <w:jc w:val="center"/>
      </w:pPr>
      <w:bookmarkStart w:id="6" w:name="_Toc173015209"/>
      <w:bookmarkStart w:id="7" w:name="_Toc240266679"/>
      <w:r w:rsidRPr="000D3368">
        <w:t>Ци</w:t>
      </w:r>
      <w:r w:rsidR="00940029" w:rsidRPr="000D3368">
        <w:t>таты дня</w:t>
      </w:r>
      <w:bookmarkEnd w:id="6"/>
      <w:bookmarkEnd w:id="7"/>
    </w:p>
    <w:p w14:paraId="616085AB" w14:textId="69BEEDBC" w:rsidR="00676D5F" w:rsidRDefault="00963163" w:rsidP="002D4532">
      <w:pPr>
        <w:numPr>
          <w:ilvl w:val="0"/>
          <w:numId w:val="3"/>
        </w:numPr>
        <w:rPr>
          <w:i/>
        </w:rPr>
      </w:pPr>
      <w:r w:rsidRPr="00963163">
        <w:rPr>
          <w:i/>
        </w:rPr>
        <w:t>Как говорит президент Национальной ассоциации негосударственных пенсионных фондов (НАПФ) Сергей Беляков, приток средств в пенсионные фонды формировался как собственными взносами граждан, так и государственным софинансированием. На 1 августа 2026 года количество заключенных в рамках ПДС договоров превысило 13,6 млн, увеличившись только с начала этого года на 3,5 млн, а объем привлеченных средств достиг 1,2 трлн рублей. Глава НАПФ отмечает, что большинство людей выбирают ПДС в том числе из-за возможности перевести туда свои пенсионные накопления — в итоге в 2026 году впервые за пять лет вместо оттока клиентов НПФ в Соцфонд наметился обратный тренд. На начало августа заявлений о переводе пенсионных накоплений в НПФ в следующем году уже набралось на 353,4 млрд рублей.</w:t>
      </w:r>
    </w:p>
    <w:p w14:paraId="32157EC1" w14:textId="0D552976" w:rsidR="00963163" w:rsidRPr="00963163" w:rsidRDefault="00963163" w:rsidP="002D4532">
      <w:pPr>
        <w:numPr>
          <w:ilvl w:val="0"/>
          <w:numId w:val="3"/>
        </w:numPr>
        <w:rPr>
          <w:i/>
        </w:rPr>
      </w:pPr>
      <w:r w:rsidRPr="00963163">
        <w:rPr>
          <w:i/>
        </w:rPr>
        <w:t>По словам генерального директора НПФ «Ингосстрах», члена комитета по кадрам Совета финансового рынка Оксаны Ивановой, добровольные пенсионные программы благодаря ПДС растут за счет активного притока новых клиентов и их взносов, а обязательная пенсионная система (те самые замороженные пенсионные накопления) поддерживается исключительно инвестиционным доходом, при этом теряя клиентскую базу из-за перетока средств в ПДС.</w:t>
      </w:r>
    </w:p>
    <w:p w14:paraId="5E36359E" w14:textId="77777777" w:rsidR="00A0290C" w:rsidRPr="000D336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0D3368">
        <w:rPr>
          <w:u w:val="single"/>
        </w:rPr>
        <w:lastRenderedPageBreak/>
        <w:t>ОГЛАВЛЕНИЕ</w:t>
      </w:r>
    </w:p>
    <w:p w14:paraId="4CDCFA16" w14:textId="1F3DCFFE" w:rsidR="00A36FAA" w:rsidRDefault="0016758D">
      <w:pPr>
        <w:pStyle w:val="12"/>
        <w:tabs>
          <w:tab w:val="right" w:leader="dot" w:pos="9061"/>
        </w:tabs>
        <w:rPr>
          <w:rFonts w:asciiTheme="minorHAnsi" w:eastAsiaTheme="minorEastAsia" w:hAnsiTheme="minorHAnsi" w:cstheme="minorBidi"/>
          <w:b w:val="0"/>
          <w:noProof/>
          <w:sz w:val="22"/>
          <w:szCs w:val="22"/>
        </w:rPr>
      </w:pPr>
      <w:r w:rsidRPr="000D3368">
        <w:rPr>
          <w:caps/>
        </w:rPr>
        <w:fldChar w:fldCharType="begin"/>
      </w:r>
      <w:r w:rsidR="00310633" w:rsidRPr="000D3368">
        <w:rPr>
          <w:caps/>
        </w:rPr>
        <w:instrText xml:space="preserve"> TOC \o "1-5" \h \z \u </w:instrText>
      </w:r>
      <w:r w:rsidRPr="000D3368">
        <w:rPr>
          <w:caps/>
        </w:rPr>
        <w:fldChar w:fldCharType="separate"/>
      </w:r>
      <w:hyperlink w:anchor="_Toc240266678" w:history="1">
        <w:r w:rsidR="00A36FAA" w:rsidRPr="004372AD">
          <w:rPr>
            <w:rStyle w:val="a3"/>
            <w:noProof/>
          </w:rPr>
          <w:t>Темы</w:t>
        </w:r>
        <w:r w:rsidR="00A36FAA" w:rsidRPr="004372AD">
          <w:rPr>
            <w:rStyle w:val="a3"/>
            <w:rFonts w:ascii="Arial Rounded MT Bold" w:hAnsi="Arial Rounded MT Bold"/>
            <w:noProof/>
          </w:rPr>
          <w:t xml:space="preserve"> </w:t>
        </w:r>
        <w:r w:rsidR="00A36FAA" w:rsidRPr="004372AD">
          <w:rPr>
            <w:rStyle w:val="a3"/>
            <w:noProof/>
          </w:rPr>
          <w:t>дня</w:t>
        </w:r>
        <w:r w:rsidR="00A36FAA">
          <w:rPr>
            <w:noProof/>
            <w:webHidden/>
          </w:rPr>
          <w:tab/>
        </w:r>
        <w:r w:rsidR="00A36FAA">
          <w:rPr>
            <w:noProof/>
            <w:webHidden/>
          </w:rPr>
          <w:fldChar w:fldCharType="begin"/>
        </w:r>
        <w:r w:rsidR="00A36FAA">
          <w:rPr>
            <w:noProof/>
            <w:webHidden/>
          </w:rPr>
          <w:instrText xml:space="preserve"> PAGEREF _Toc240266678 \h </w:instrText>
        </w:r>
        <w:r w:rsidR="00A36FAA">
          <w:rPr>
            <w:noProof/>
            <w:webHidden/>
          </w:rPr>
        </w:r>
        <w:r w:rsidR="00A36FAA">
          <w:rPr>
            <w:noProof/>
            <w:webHidden/>
          </w:rPr>
          <w:fldChar w:fldCharType="separate"/>
        </w:r>
        <w:r w:rsidR="00171BDB">
          <w:rPr>
            <w:noProof/>
            <w:webHidden/>
          </w:rPr>
          <w:t>2</w:t>
        </w:r>
        <w:r w:rsidR="00A36FAA">
          <w:rPr>
            <w:noProof/>
            <w:webHidden/>
          </w:rPr>
          <w:fldChar w:fldCharType="end"/>
        </w:r>
      </w:hyperlink>
    </w:p>
    <w:p w14:paraId="547304B8" w14:textId="1C664C57"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679" w:history="1">
        <w:r w:rsidRPr="004372AD">
          <w:rPr>
            <w:rStyle w:val="a3"/>
            <w:noProof/>
          </w:rPr>
          <w:t>Цитаты дня</w:t>
        </w:r>
        <w:r>
          <w:rPr>
            <w:noProof/>
            <w:webHidden/>
          </w:rPr>
          <w:tab/>
        </w:r>
        <w:r>
          <w:rPr>
            <w:noProof/>
            <w:webHidden/>
          </w:rPr>
          <w:fldChar w:fldCharType="begin"/>
        </w:r>
        <w:r>
          <w:rPr>
            <w:noProof/>
            <w:webHidden/>
          </w:rPr>
          <w:instrText xml:space="preserve"> PAGEREF _Toc240266679 \h </w:instrText>
        </w:r>
        <w:r>
          <w:rPr>
            <w:noProof/>
            <w:webHidden/>
          </w:rPr>
        </w:r>
        <w:r>
          <w:rPr>
            <w:noProof/>
            <w:webHidden/>
          </w:rPr>
          <w:fldChar w:fldCharType="separate"/>
        </w:r>
        <w:r w:rsidR="00171BDB">
          <w:rPr>
            <w:noProof/>
            <w:webHidden/>
          </w:rPr>
          <w:t>3</w:t>
        </w:r>
        <w:r>
          <w:rPr>
            <w:noProof/>
            <w:webHidden/>
          </w:rPr>
          <w:fldChar w:fldCharType="end"/>
        </w:r>
      </w:hyperlink>
    </w:p>
    <w:p w14:paraId="5B88E1CE" w14:textId="4D7D79F0"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680" w:history="1">
        <w:r w:rsidRPr="004372AD">
          <w:rPr>
            <w:rStyle w:val="a3"/>
            <w:noProof/>
          </w:rPr>
          <w:t>НОВОСТИ ПЕНСИОННОЙ ОТРАСЛИ</w:t>
        </w:r>
        <w:r>
          <w:rPr>
            <w:noProof/>
            <w:webHidden/>
          </w:rPr>
          <w:tab/>
        </w:r>
        <w:r>
          <w:rPr>
            <w:noProof/>
            <w:webHidden/>
          </w:rPr>
          <w:fldChar w:fldCharType="begin"/>
        </w:r>
        <w:r>
          <w:rPr>
            <w:noProof/>
            <w:webHidden/>
          </w:rPr>
          <w:instrText xml:space="preserve"> PAGEREF _Toc240266680 \h </w:instrText>
        </w:r>
        <w:r>
          <w:rPr>
            <w:noProof/>
            <w:webHidden/>
          </w:rPr>
        </w:r>
        <w:r>
          <w:rPr>
            <w:noProof/>
            <w:webHidden/>
          </w:rPr>
          <w:fldChar w:fldCharType="separate"/>
        </w:r>
        <w:r w:rsidR="00171BDB">
          <w:rPr>
            <w:noProof/>
            <w:webHidden/>
          </w:rPr>
          <w:t>15</w:t>
        </w:r>
        <w:r>
          <w:rPr>
            <w:noProof/>
            <w:webHidden/>
          </w:rPr>
          <w:fldChar w:fldCharType="end"/>
        </w:r>
      </w:hyperlink>
    </w:p>
    <w:p w14:paraId="2D4B894F" w14:textId="7A21DDCD"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681" w:history="1">
        <w:r w:rsidRPr="004372AD">
          <w:rPr>
            <w:rStyle w:val="a3"/>
            <w:noProof/>
          </w:rPr>
          <w:t>Новости отрасли НПФ</w:t>
        </w:r>
        <w:r>
          <w:rPr>
            <w:noProof/>
            <w:webHidden/>
          </w:rPr>
          <w:tab/>
        </w:r>
        <w:r>
          <w:rPr>
            <w:noProof/>
            <w:webHidden/>
          </w:rPr>
          <w:fldChar w:fldCharType="begin"/>
        </w:r>
        <w:r>
          <w:rPr>
            <w:noProof/>
            <w:webHidden/>
          </w:rPr>
          <w:instrText xml:space="preserve"> PAGEREF _Toc240266681 \h </w:instrText>
        </w:r>
        <w:r>
          <w:rPr>
            <w:noProof/>
            <w:webHidden/>
          </w:rPr>
        </w:r>
        <w:r>
          <w:rPr>
            <w:noProof/>
            <w:webHidden/>
          </w:rPr>
          <w:fldChar w:fldCharType="separate"/>
        </w:r>
        <w:r w:rsidR="00171BDB">
          <w:rPr>
            <w:noProof/>
            <w:webHidden/>
          </w:rPr>
          <w:t>15</w:t>
        </w:r>
        <w:r>
          <w:rPr>
            <w:noProof/>
            <w:webHidden/>
          </w:rPr>
          <w:fldChar w:fldCharType="end"/>
        </w:r>
      </w:hyperlink>
    </w:p>
    <w:p w14:paraId="45DF5DA3" w14:textId="3CC7F63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82" w:history="1">
        <w:r w:rsidRPr="004372AD">
          <w:rPr>
            <w:rStyle w:val="a3"/>
            <w:noProof/>
          </w:rPr>
          <w:t>Монокль, 14.09.2026, Пенсионные фонды поймали волну</w:t>
        </w:r>
        <w:r>
          <w:rPr>
            <w:noProof/>
            <w:webHidden/>
          </w:rPr>
          <w:tab/>
        </w:r>
        <w:r>
          <w:rPr>
            <w:noProof/>
            <w:webHidden/>
          </w:rPr>
          <w:fldChar w:fldCharType="begin"/>
        </w:r>
        <w:r>
          <w:rPr>
            <w:noProof/>
            <w:webHidden/>
          </w:rPr>
          <w:instrText xml:space="preserve"> PAGEREF _Toc240266682 \h </w:instrText>
        </w:r>
        <w:r>
          <w:rPr>
            <w:noProof/>
            <w:webHidden/>
          </w:rPr>
        </w:r>
        <w:r>
          <w:rPr>
            <w:noProof/>
            <w:webHidden/>
          </w:rPr>
          <w:fldChar w:fldCharType="separate"/>
        </w:r>
        <w:r w:rsidR="00171BDB">
          <w:rPr>
            <w:noProof/>
            <w:webHidden/>
          </w:rPr>
          <w:t>15</w:t>
        </w:r>
        <w:r>
          <w:rPr>
            <w:noProof/>
            <w:webHidden/>
          </w:rPr>
          <w:fldChar w:fldCharType="end"/>
        </w:r>
      </w:hyperlink>
    </w:p>
    <w:p w14:paraId="25180A10" w14:textId="15545A7D" w:rsidR="00A36FAA" w:rsidRDefault="00A36FAA">
      <w:pPr>
        <w:pStyle w:val="31"/>
        <w:rPr>
          <w:rFonts w:asciiTheme="minorHAnsi" w:eastAsiaTheme="minorEastAsia" w:hAnsiTheme="minorHAnsi" w:cstheme="minorBidi"/>
          <w:sz w:val="22"/>
          <w:szCs w:val="22"/>
        </w:rPr>
      </w:pPr>
      <w:hyperlink w:anchor="_Toc240266683" w:history="1">
        <w:r w:rsidRPr="004372AD">
          <w:rPr>
            <w:rStyle w:val="a3"/>
          </w:rPr>
          <w:t>Впервые за долгие годы бизнес негосударственных пенсионных фондов бурно растет: их активы наполняются за счет государственной программы долгосрочных сбережений, а период высоких ставок, обеспеченный ЦБ, позволяют обгонять инфляцию</w:t>
        </w:r>
        <w:r>
          <w:rPr>
            <w:webHidden/>
          </w:rPr>
          <w:tab/>
        </w:r>
        <w:r>
          <w:rPr>
            <w:webHidden/>
          </w:rPr>
          <w:fldChar w:fldCharType="begin"/>
        </w:r>
        <w:r>
          <w:rPr>
            <w:webHidden/>
          </w:rPr>
          <w:instrText xml:space="preserve"> PAGEREF _Toc240266683 \h </w:instrText>
        </w:r>
        <w:r>
          <w:rPr>
            <w:webHidden/>
          </w:rPr>
        </w:r>
        <w:r>
          <w:rPr>
            <w:webHidden/>
          </w:rPr>
          <w:fldChar w:fldCharType="separate"/>
        </w:r>
        <w:r w:rsidR="00171BDB">
          <w:rPr>
            <w:webHidden/>
          </w:rPr>
          <w:t>15</w:t>
        </w:r>
        <w:r>
          <w:rPr>
            <w:webHidden/>
          </w:rPr>
          <w:fldChar w:fldCharType="end"/>
        </w:r>
      </w:hyperlink>
    </w:p>
    <w:p w14:paraId="2646C51B" w14:textId="4E0FF9D0"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84" w:history="1">
        <w:r w:rsidRPr="004372AD">
          <w:rPr>
            <w:rStyle w:val="a3"/>
            <w:noProof/>
          </w:rPr>
          <w:t>Коммерсантъ, 11.09.2026, Почти половина россиян копит на ипотеку из текущей зарплаты</w:t>
        </w:r>
        <w:r>
          <w:rPr>
            <w:noProof/>
            <w:webHidden/>
          </w:rPr>
          <w:tab/>
        </w:r>
        <w:r>
          <w:rPr>
            <w:noProof/>
            <w:webHidden/>
          </w:rPr>
          <w:fldChar w:fldCharType="begin"/>
        </w:r>
        <w:r>
          <w:rPr>
            <w:noProof/>
            <w:webHidden/>
          </w:rPr>
          <w:instrText xml:space="preserve"> PAGEREF _Toc240266684 \h </w:instrText>
        </w:r>
        <w:r>
          <w:rPr>
            <w:noProof/>
            <w:webHidden/>
          </w:rPr>
        </w:r>
        <w:r>
          <w:rPr>
            <w:noProof/>
            <w:webHidden/>
          </w:rPr>
          <w:fldChar w:fldCharType="separate"/>
        </w:r>
        <w:r w:rsidR="00171BDB">
          <w:rPr>
            <w:noProof/>
            <w:webHidden/>
          </w:rPr>
          <w:t>17</w:t>
        </w:r>
        <w:r>
          <w:rPr>
            <w:noProof/>
            <w:webHidden/>
          </w:rPr>
          <w:fldChar w:fldCharType="end"/>
        </w:r>
      </w:hyperlink>
    </w:p>
    <w:p w14:paraId="0404669E" w14:textId="61E0D470" w:rsidR="00A36FAA" w:rsidRDefault="00A36FAA">
      <w:pPr>
        <w:pStyle w:val="31"/>
        <w:rPr>
          <w:rFonts w:asciiTheme="minorHAnsi" w:eastAsiaTheme="minorEastAsia" w:hAnsiTheme="minorHAnsi" w:cstheme="minorBidi"/>
          <w:sz w:val="22"/>
          <w:szCs w:val="22"/>
        </w:rPr>
      </w:pPr>
      <w:hyperlink w:anchor="_Toc240266685" w:history="1">
        <w:r w:rsidRPr="004372AD">
          <w:rPr>
            <w:rStyle w:val="a3"/>
          </w:rPr>
          <w:t>Для многих работающих россиян текущая зарплата остается главным источником накоплений на собственное жилье. 48% участников исследования «Работа.ру», «СберСтрахования жизни» и СберНПФ планируют или уже формируют первоначальный взнос по ипотеке из ежемесячного дохода.</w:t>
        </w:r>
        <w:r>
          <w:rPr>
            <w:webHidden/>
          </w:rPr>
          <w:tab/>
        </w:r>
        <w:r>
          <w:rPr>
            <w:webHidden/>
          </w:rPr>
          <w:fldChar w:fldCharType="begin"/>
        </w:r>
        <w:r>
          <w:rPr>
            <w:webHidden/>
          </w:rPr>
          <w:instrText xml:space="preserve"> PAGEREF _Toc240266685 \h </w:instrText>
        </w:r>
        <w:r>
          <w:rPr>
            <w:webHidden/>
          </w:rPr>
        </w:r>
        <w:r>
          <w:rPr>
            <w:webHidden/>
          </w:rPr>
          <w:fldChar w:fldCharType="separate"/>
        </w:r>
        <w:r w:rsidR="00171BDB">
          <w:rPr>
            <w:webHidden/>
          </w:rPr>
          <w:t>17</w:t>
        </w:r>
        <w:r>
          <w:rPr>
            <w:webHidden/>
          </w:rPr>
          <w:fldChar w:fldCharType="end"/>
        </w:r>
      </w:hyperlink>
    </w:p>
    <w:p w14:paraId="37E16BA7" w14:textId="600657AA"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86" w:history="1">
        <w:r w:rsidRPr="004372AD">
          <w:rPr>
            <w:rStyle w:val="a3"/>
            <w:noProof/>
          </w:rPr>
          <w:t>Experts-say.ru, 11.09.2026, Пенсионный фонд «БУДУЩЕЕ» успешно прошел стресс-тестирование на финансовую устойчивость</w:t>
        </w:r>
        <w:r>
          <w:rPr>
            <w:noProof/>
            <w:webHidden/>
          </w:rPr>
          <w:tab/>
        </w:r>
        <w:r>
          <w:rPr>
            <w:noProof/>
            <w:webHidden/>
          </w:rPr>
          <w:fldChar w:fldCharType="begin"/>
        </w:r>
        <w:r>
          <w:rPr>
            <w:noProof/>
            <w:webHidden/>
          </w:rPr>
          <w:instrText xml:space="preserve"> PAGEREF _Toc240266686 \h </w:instrText>
        </w:r>
        <w:r>
          <w:rPr>
            <w:noProof/>
            <w:webHidden/>
          </w:rPr>
        </w:r>
        <w:r>
          <w:rPr>
            <w:noProof/>
            <w:webHidden/>
          </w:rPr>
          <w:fldChar w:fldCharType="separate"/>
        </w:r>
        <w:r w:rsidR="00171BDB">
          <w:rPr>
            <w:noProof/>
            <w:webHidden/>
          </w:rPr>
          <w:t>18</w:t>
        </w:r>
        <w:r>
          <w:rPr>
            <w:noProof/>
            <w:webHidden/>
          </w:rPr>
          <w:fldChar w:fldCharType="end"/>
        </w:r>
      </w:hyperlink>
    </w:p>
    <w:p w14:paraId="5DEBBE9B" w14:textId="29A1DB30" w:rsidR="00A36FAA" w:rsidRDefault="00A36FAA">
      <w:pPr>
        <w:pStyle w:val="31"/>
        <w:rPr>
          <w:rFonts w:asciiTheme="minorHAnsi" w:eastAsiaTheme="minorEastAsia" w:hAnsiTheme="minorHAnsi" w:cstheme="minorBidi"/>
          <w:sz w:val="22"/>
          <w:szCs w:val="22"/>
        </w:rPr>
      </w:pPr>
      <w:hyperlink w:anchor="_Toc240266687" w:history="1">
        <w:r w:rsidRPr="004372AD">
          <w:rPr>
            <w:rStyle w:val="a3"/>
          </w:rPr>
          <w:t>НПФ «БУДУЩЕЕ» прошел обязательное для негосударственных пенсионных фондов стресс-тестирование Банка России по итогам второго квартала 2026 года. Фонд подтвердил, что исполнит обязательства перед клиентами в жестких кризисных условиях в 100% проведенных испытаний. Минимальные требования регулятора предполагают успешное прохождение испытаний в 75% случаев.</w:t>
        </w:r>
        <w:r>
          <w:rPr>
            <w:webHidden/>
          </w:rPr>
          <w:tab/>
        </w:r>
        <w:r>
          <w:rPr>
            <w:webHidden/>
          </w:rPr>
          <w:fldChar w:fldCharType="begin"/>
        </w:r>
        <w:r>
          <w:rPr>
            <w:webHidden/>
          </w:rPr>
          <w:instrText xml:space="preserve"> PAGEREF _Toc240266687 \h </w:instrText>
        </w:r>
        <w:r>
          <w:rPr>
            <w:webHidden/>
          </w:rPr>
        </w:r>
        <w:r>
          <w:rPr>
            <w:webHidden/>
          </w:rPr>
          <w:fldChar w:fldCharType="separate"/>
        </w:r>
        <w:r w:rsidR="00171BDB">
          <w:rPr>
            <w:webHidden/>
          </w:rPr>
          <w:t>18</w:t>
        </w:r>
        <w:r>
          <w:rPr>
            <w:webHidden/>
          </w:rPr>
          <w:fldChar w:fldCharType="end"/>
        </w:r>
      </w:hyperlink>
    </w:p>
    <w:p w14:paraId="37FC3173" w14:textId="7D60F77F"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88" w:history="1">
        <w:r w:rsidRPr="004372AD">
          <w:rPr>
            <w:rStyle w:val="a3"/>
            <w:noProof/>
          </w:rPr>
          <w:t>Fine-promotion.ru, 11.09.2026, НПФ Эволюция успешно прошел стресс-тестирование Банка России</w:t>
        </w:r>
        <w:r>
          <w:rPr>
            <w:noProof/>
            <w:webHidden/>
          </w:rPr>
          <w:tab/>
        </w:r>
        <w:r>
          <w:rPr>
            <w:noProof/>
            <w:webHidden/>
          </w:rPr>
          <w:fldChar w:fldCharType="begin"/>
        </w:r>
        <w:r>
          <w:rPr>
            <w:noProof/>
            <w:webHidden/>
          </w:rPr>
          <w:instrText xml:space="preserve"> PAGEREF _Toc240266688 \h </w:instrText>
        </w:r>
        <w:r>
          <w:rPr>
            <w:noProof/>
            <w:webHidden/>
          </w:rPr>
        </w:r>
        <w:r>
          <w:rPr>
            <w:noProof/>
            <w:webHidden/>
          </w:rPr>
          <w:fldChar w:fldCharType="separate"/>
        </w:r>
        <w:r w:rsidR="00171BDB">
          <w:rPr>
            <w:noProof/>
            <w:webHidden/>
          </w:rPr>
          <w:t>19</w:t>
        </w:r>
        <w:r>
          <w:rPr>
            <w:noProof/>
            <w:webHidden/>
          </w:rPr>
          <w:fldChar w:fldCharType="end"/>
        </w:r>
      </w:hyperlink>
    </w:p>
    <w:p w14:paraId="6101ED41" w14:textId="092FDDEC" w:rsidR="00A36FAA" w:rsidRDefault="00A36FAA">
      <w:pPr>
        <w:pStyle w:val="31"/>
        <w:rPr>
          <w:rFonts w:asciiTheme="minorHAnsi" w:eastAsiaTheme="minorEastAsia" w:hAnsiTheme="minorHAnsi" w:cstheme="minorBidi"/>
          <w:sz w:val="22"/>
          <w:szCs w:val="22"/>
        </w:rPr>
      </w:pPr>
      <w:hyperlink w:anchor="_Toc240266689" w:history="1">
        <w:r w:rsidRPr="004372AD">
          <w:rPr>
            <w:rStyle w:val="a3"/>
          </w:rPr>
          <w:t>Банк России проверил финансовую устойчивость НПФ Эволюция по итогам второго квартала 2026 года. Фонд успешно прошел очередное стресс-тестирование регулятора. Результаты подтвердили способность фонда исполнять свои обязательства перед клиентами в жестких кризисных условиях в 100% проведенных испытаний. Это значительно превышает минимальный требуемый порог в 75%.</w:t>
        </w:r>
        <w:r>
          <w:rPr>
            <w:webHidden/>
          </w:rPr>
          <w:tab/>
        </w:r>
        <w:r>
          <w:rPr>
            <w:webHidden/>
          </w:rPr>
          <w:fldChar w:fldCharType="begin"/>
        </w:r>
        <w:r>
          <w:rPr>
            <w:webHidden/>
          </w:rPr>
          <w:instrText xml:space="preserve"> PAGEREF _Toc240266689 \h </w:instrText>
        </w:r>
        <w:r>
          <w:rPr>
            <w:webHidden/>
          </w:rPr>
        </w:r>
        <w:r>
          <w:rPr>
            <w:webHidden/>
          </w:rPr>
          <w:fldChar w:fldCharType="separate"/>
        </w:r>
        <w:r w:rsidR="00171BDB">
          <w:rPr>
            <w:webHidden/>
          </w:rPr>
          <w:t>19</w:t>
        </w:r>
        <w:r>
          <w:rPr>
            <w:webHidden/>
          </w:rPr>
          <w:fldChar w:fldCharType="end"/>
        </w:r>
      </w:hyperlink>
    </w:p>
    <w:p w14:paraId="21F7C6B5" w14:textId="0EF0EE3B"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90" w:history="1">
        <w:r w:rsidRPr="004372AD">
          <w:rPr>
            <w:rStyle w:val="a3"/>
            <w:noProof/>
          </w:rPr>
          <w:t>РБК, 12.09.2026, Больше половины самозанятых россиян сообщили о планах работать на пенсии</w:t>
        </w:r>
        <w:r>
          <w:rPr>
            <w:noProof/>
            <w:webHidden/>
          </w:rPr>
          <w:tab/>
        </w:r>
        <w:r>
          <w:rPr>
            <w:noProof/>
            <w:webHidden/>
          </w:rPr>
          <w:fldChar w:fldCharType="begin"/>
        </w:r>
        <w:r>
          <w:rPr>
            <w:noProof/>
            <w:webHidden/>
          </w:rPr>
          <w:instrText xml:space="preserve"> PAGEREF _Toc240266690 \h </w:instrText>
        </w:r>
        <w:r>
          <w:rPr>
            <w:noProof/>
            <w:webHidden/>
          </w:rPr>
        </w:r>
        <w:r>
          <w:rPr>
            <w:noProof/>
            <w:webHidden/>
          </w:rPr>
          <w:fldChar w:fldCharType="separate"/>
        </w:r>
        <w:r w:rsidR="00171BDB">
          <w:rPr>
            <w:noProof/>
            <w:webHidden/>
          </w:rPr>
          <w:t>19</w:t>
        </w:r>
        <w:r>
          <w:rPr>
            <w:noProof/>
            <w:webHidden/>
          </w:rPr>
          <w:fldChar w:fldCharType="end"/>
        </w:r>
      </w:hyperlink>
    </w:p>
    <w:p w14:paraId="398EDD67" w14:textId="522BD322" w:rsidR="00A36FAA" w:rsidRDefault="00A36FAA">
      <w:pPr>
        <w:pStyle w:val="31"/>
        <w:rPr>
          <w:rFonts w:asciiTheme="minorHAnsi" w:eastAsiaTheme="minorEastAsia" w:hAnsiTheme="minorHAnsi" w:cstheme="minorBidi"/>
          <w:sz w:val="22"/>
          <w:szCs w:val="22"/>
        </w:rPr>
      </w:pPr>
      <w:hyperlink w:anchor="_Toc240266691" w:history="1">
        <w:r w:rsidRPr="004372AD">
          <w:rPr>
            <w:rStyle w:val="a3"/>
          </w:rPr>
          <w:t>Продолжать работать на пенсии собираются 52% самозанятых россиян, следует из результатов исследования НПФ «Будущее» и сервиса YouDo (есть у РБК). Опрос проходил методом онлайн-анкетирования, в нем приняли участие 1,2 тыс. самозанятых из разных регионов России.</w:t>
        </w:r>
        <w:r>
          <w:rPr>
            <w:webHidden/>
          </w:rPr>
          <w:tab/>
        </w:r>
        <w:r>
          <w:rPr>
            <w:webHidden/>
          </w:rPr>
          <w:fldChar w:fldCharType="begin"/>
        </w:r>
        <w:r>
          <w:rPr>
            <w:webHidden/>
          </w:rPr>
          <w:instrText xml:space="preserve"> PAGEREF _Toc240266691 \h </w:instrText>
        </w:r>
        <w:r>
          <w:rPr>
            <w:webHidden/>
          </w:rPr>
        </w:r>
        <w:r>
          <w:rPr>
            <w:webHidden/>
          </w:rPr>
          <w:fldChar w:fldCharType="separate"/>
        </w:r>
        <w:r w:rsidR="00171BDB">
          <w:rPr>
            <w:webHidden/>
          </w:rPr>
          <w:t>19</w:t>
        </w:r>
        <w:r>
          <w:rPr>
            <w:webHidden/>
          </w:rPr>
          <w:fldChar w:fldCharType="end"/>
        </w:r>
      </w:hyperlink>
    </w:p>
    <w:p w14:paraId="38D0957B" w14:textId="68C8868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92" w:history="1">
        <w:r w:rsidRPr="004372AD">
          <w:rPr>
            <w:rStyle w:val="a3"/>
            <w:noProof/>
          </w:rPr>
          <w:t>Мой Алтай (Барнаул), 12.09.2026, Пенсионные резервы в России выросли до 3,3 трлн рублей</w:t>
        </w:r>
        <w:r>
          <w:rPr>
            <w:noProof/>
            <w:webHidden/>
          </w:rPr>
          <w:tab/>
        </w:r>
        <w:r>
          <w:rPr>
            <w:noProof/>
            <w:webHidden/>
          </w:rPr>
          <w:fldChar w:fldCharType="begin"/>
        </w:r>
        <w:r>
          <w:rPr>
            <w:noProof/>
            <w:webHidden/>
          </w:rPr>
          <w:instrText xml:space="preserve"> PAGEREF _Toc240266692 \h </w:instrText>
        </w:r>
        <w:r>
          <w:rPr>
            <w:noProof/>
            <w:webHidden/>
          </w:rPr>
        </w:r>
        <w:r>
          <w:rPr>
            <w:noProof/>
            <w:webHidden/>
          </w:rPr>
          <w:fldChar w:fldCharType="separate"/>
        </w:r>
        <w:r w:rsidR="00171BDB">
          <w:rPr>
            <w:noProof/>
            <w:webHidden/>
          </w:rPr>
          <w:t>20</w:t>
        </w:r>
        <w:r>
          <w:rPr>
            <w:noProof/>
            <w:webHidden/>
          </w:rPr>
          <w:fldChar w:fldCharType="end"/>
        </w:r>
      </w:hyperlink>
    </w:p>
    <w:p w14:paraId="35035A17" w14:textId="46F556F1" w:rsidR="00A36FAA" w:rsidRDefault="00A36FAA">
      <w:pPr>
        <w:pStyle w:val="31"/>
        <w:rPr>
          <w:rFonts w:asciiTheme="minorHAnsi" w:eastAsiaTheme="minorEastAsia" w:hAnsiTheme="minorHAnsi" w:cstheme="minorBidi"/>
          <w:sz w:val="22"/>
          <w:szCs w:val="22"/>
        </w:rPr>
      </w:pPr>
      <w:hyperlink w:anchor="_Toc240266693" w:history="1">
        <w:r w:rsidRPr="004372AD">
          <w:rPr>
            <w:rStyle w:val="a3"/>
          </w:rPr>
          <w:t>Пенсионные резервы в России по итогам второго квартала 2026 года достигли 3,3 трлн рублей. Рост обеспечили взносы в программы негосударственных пенсионных фондов и доходы от инвестирования.</w:t>
        </w:r>
        <w:r>
          <w:rPr>
            <w:webHidden/>
          </w:rPr>
          <w:tab/>
        </w:r>
        <w:r>
          <w:rPr>
            <w:webHidden/>
          </w:rPr>
          <w:fldChar w:fldCharType="begin"/>
        </w:r>
        <w:r>
          <w:rPr>
            <w:webHidden/>
          </w:rPr>
          <w:instrText xml:space="preserve"> PAGEREF _Toc240266693 \h </w:instrText>
        </w:r>
        <w:r>
          <w:rPr>
            <w:webHidden/>
          </w:rPr>
        </w:r>
        <w:r>
          <w:rPr>
            <w:webHidden/>
          </w:rPr>
          <w:fldChar w:fldCharType="separate"/>
        </w:r>
        <w:r w:rsidR="00171BDB">
          <w:rPr>
            <w:webHidden/>
          </w:rPr>
          <w:t>20</w:t>
        </w:r>
        <w:r>
          <w:rPr>
            <w:webHidden/>
          </w:rPr>
          <w:fldChar w:fldCharType="end"/>
        </w:r>
      </w:hyperlink>
    </w:p>
    <w:p w14:paraId="5CA3E5FE" w14:textId="3F132D01"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694" w:history="1">
        <w:r w:rsidRPr="004372AD">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_Toc240266694 \h </w:instrText>
        </w:r>
        <w:r>
          <w:rPr>
            <w:noProof/>
            <w:webHidden/>
          </w:rPr>
        </w:r>
        <w:r>
          <w:rPr>
            <w:noProof/>
            <w:webHidden/>
          </w:rPr>
          <w:fldChar w:fldCharType="separate"/>
        </w:r>
        <w:r w:rsidR="00171BDB">
          <w:rPr>
            <w:noProof/>
            <w:webHidden/>
          </w:rPr>
          <w:t>21</w:t>
        </w:r>
        <w:r>
          <w:rPr>
            <w:noProof/>
            <w:webHidden/>
          </w:rPr>
          <w:fldChar w:fldCharType="end"/>
        </w:r>
      </w:hyperlink>
    </w:p>
    <w:p w14:paraId="16BB1F9C" w14:textId="1D90B784"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95" w:history="1">
        <w:r w:rsidRPr="004372AD">
          <w:rPr>
            <w:rStyle w:val="a3"/>
            <w:noProof/>
          </w:rPr>
          <w:t>Т—Ж, 11.09.2026, Куда вложить 100 000 ₽ в 2026 году</w:t>
        </w:r>
        <w:r>
          <w:rPr>
            <w:noProof/>
            <w:webHidden/>
          </w:rPr>
          <w:tab/>
        </w:r>
        <w:r>
          <w:rPr>
            <w:noProof/>
            <w:webHidden/>
          </w:rPr>
          <w:fldChar w:fldCharType="begin"/>
        </w:r>
        <w:r>
          <w:rPr>
            <w:noProof/>
            <w:webHidden/>
          </w:rPr>
          <w:instrText xml:space="preserve"> PAGEREF _Toc240266695 \h </w:instrText>
        </w:r>
        <w:r>
          <w:rPr>
            <w:noProof/>
            <w:webHidden/>
          </w:rPr>
        </w:r>
        <w:r>
          <w:rPr>
            <w:noProof/>
            <w:webHidden/>
          </w:rPr>
          <w:fldChar w:fldCharType="separate"/>
        </w:r>
        <w:r w:rsidR="00171BDB">
          <w:rPr>
            <w:noProof/>
            <w:webHidden/>
          </w:rPr>
          <w:t>21</w:t>
        </w:r>
        <w:r>
          <w:rPr>
            <w:noProof/>
            <w:webHidden/>
          </w:rPr>
          <w:fldChar w:fldCharType="end"/>
        </w:r>
      </w:hyperlink>
    </w:p>
    <w:p w14:paraId="23B87173" w14:textId="5E7F3049" w:rsidR="00A36FAA" w:rsidRDefault="00A36FAA">
      <w:pPr>
        <w:pStyle w:val="31"/>
        <w:rPr>
          <w:rFonts w:asciiTheme="minorHAnsi" w:eastAsiaTheme="minorEastAsia" w:hAnsiTheme="minorHAnsi" w:cstheme="minorBidi"/>
          <w:sz w:val="22"/>
          <w:szCs w:val="22"/>
        </w:rPr>
      </w:pPr>
      <w:hyperlink w:anchor="_Toc240266696" w:history="1">
        <w:r w:rsidRPr="004372AD">
          <w:rPr>
            <w:rStyle w:val="a3"/>
          </w:rPr>
          <w:t xml:space="preserve">Допустим, у вас есть свободные 100 000 </w:t>
        </w:r>
        <w:r w:rsidRPr="004372AD">
          <w:rPr>
            <w:rStyle w:val="a3"/>
            <w:rFonts w:ascii="Cambria Math" w:hAnsi="Cambria Math" w:cs="Cambria Math"/>
          </w:rPr>
          <w:t>₽</w:t>
        </w:r>
        <w:r w:rsidRPr="004372AD">
          <w:rPr>
            <w:rStyle w:val="a3"/>
          </w:rPr>
          <w:t>. На еду и жилье хватает, базовые потребности закрыты. Но эти деньги могут быть полезны здесь и сейчас — или могут принести прибыль, которая даст еще больше пользы в будущем.</w:t>
        </w:r>
        <w:r>
          <w:rPr>
            <w:webHidden/>
          </w:rPr>
          <w:tab/>
        </w:r>
        <w:r>
          <w:rPr>
            <w:webHidden/>
          </w:rPr>
          <w:fldChar w:fldCharType="begin"/>
        </w:r>
        <w:r>
          <w:rPr>
            <w:webHidden/>
          </w:rPr>
          <w:instrText xml:space="preserve"> PAGEREF _Toc240266696 \h </w:instrText>
        </w:r>
        <w:r>
          <w:rPr>
            <w:webHidden/>
          </w:rPr>
        </w:r>
        <w:r>
          <w:rPr>
            <w:webHidden/>
          </w:rPr>
          <w:fldChar w:fldCharType="separate"/>
        </w:r>
        <w:r w:rsidR="00171BDB">
          <w:rPr>
            <w:webHidden/>
          </w:rPr>
          <w:t>21</w:t>
        </w:r>
        <w:r>
          <w:rPr>
            <w:webHidden/>
          </w:rPr>
          <w:fldChar w:fldCharType="end"/>
        </w:r>
      </w:hyperlink>
    </w:p>
    <w:p w14:paraId="75E51115" w14:textId="67F2B472"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97" w:history="1">
        <w:r w:rsidRPr="004372AD">
          <w:rPr>
            <w:rStyle w:val="a3"/>
            <w:noProof/>
          </w:rPr>
          <w:t xml:space="preserve">Бизнес-журнал </w:t>
        </w:r>
        <w:r w:rsidRPr="004372AD">
          <w:rPr>
            <w:rStyle w:val="a3"/>
            <w:noProof/>
            <w:lang w:val="en-US"/>
          </w:rPr>
          <w:t>B</w:t>
        </w:r>
        <w:r w:rsidRPr="004372AD">
          <w:rPr>
            <w:rStyle w:val="a3"/>
            <w:noProof/>
          </w:rPr>
          <w:t>-</w:t>
        </w:r>
        <w:r w:rsidRPr="004372AD">
          <w:rPr>
            <w:rStyle w:val="a3"/>
            <w:noProof/>
            <w:lang w:val="en-US"/>
          </w:rPr>
          <w:t>MAG</w:t>
        </w:r>
        <w:r w:rsidRPr="004372AD">
          <w:rPr>
            <w:rStyle w:val="a3"/>
            <w:noProof/>
          </w:rPr>
          <w:t>, 14.09.2026, ПДС ВТБ для пенсионеров: условия, выплаты и отзывы</w:t>
        </w:r>
        <w:r>
          <w:rPr>
            <w:noProof/>
            <w:webHidden/>
          </w:rPr>
          <w:tab/>
        </w:r>
        <w:r>
          <w:rPr>
            <w:noProof/>
            <w:webHidden/>
          </w:rPr>
          <w:fldChar w:fldCharType="begin"/>
        </w:r>
        <w:r>
          <w:rPr>
            <w:noProof/>
            <w:webHidden/>
          </w:rPr>
          <w:instrText xml:space="preserve"> PAGEREF _Toc240266697 \h </w:instrText>
        </w:r>
        <w:r>
          <w:rPr>
            <w:noProof/>
            <w:webHidden/>
          </w:rPr>
        </w:r>
        <w:r>
          <w:rPr>
            <w:noProof/>
            <w:webHidden/>
          </w:rPr>
          <w:fldChar w:fldCharType="separate"/>
        </w:r>
        <w:r w:rsidR="00171BDB">
          <w:rPr>
            <w:noProof/>
            <w:webHidden/>
          </w:rPr>
          <w:t>25</w:t>
        </w:r>
        <w:r>
          <w:rPr>
            <w:noProof/>
            <w:webHidden/>
          </w:rPr>
          <w:fldChar w:fldCharType="end"/>
        </w:r>
      </w:hyperlink>
    </w:p>
    <w:p w14:paraId="6FCD3754" w14:textId="04477836" w:rsidR="00A36FAA" w:rsidRDefault="00A36FAA">
      <w:pPr>
        <w:pStyle w:val="31"/>
        <w:rPr>
          <w:rFonts w:asciiTheme="minorHAnsi" w:eastAsiaTheme="minorEastAsia" w:hAnsiTheme="minorHAnsi" w:cstheme="minorBidi"/>
          <w:sz w:val="22"/>
          <w:szCs w:val="22"/>
        </w:rPr>
      </w:pPr>
      <w:hyperlink w:anchor="_Toc240266698" w:history="1">
        <w:r w:rsidRPr="004372AD">
          <w:rPr>
            <w:rStyle w:val="a3"/>
          </w:rPr>
          <w:t>ПДС ВТБ, условия для пенсионеров и отзывы о программе вызывают немало вопросов у тех, кто планирует создать дополнительный финансовый резерв к пенсии. Это механизм долгосрочных сбережений, который реализуется при участии государства и предполагает вложение средств на продолжительный срок.</w:t>
        </w:r>
        <w:r>
          <w:rPr>
            <w:webHidden/>
          </w:rPr>
          <w:tab/>
        </w:r>
        <w:r>
          <w:rPr>
            <w:webHidden/>
          </w:rPr>
          <w:fldChar w:fldCharType="begin"/>
        </w:r>
        <w:r>
          <w:rPr>
            <w:webHidden/>
          </w:rPr>
          <w:instrText xml:space="preserve"> PAGEREF _Toc240266698 \h </w:instrText>
        </w:r>
        <w:r>
          <w:rPr>
            <w:webHidden/>
          </w:rPr>
        </w:r>
        <w:r>
          <w:rPr>
            <w:webHidden/>
          </w:rPr>
          <w:fldChar w:fldCharType="separate"/>
        </w:r>
        <w:r w:rsidR="00171BDB">
          <w:rPr>
            <w:webHidden/>
          </w:rPr>
          <w:t>25</w:t>
        </w:r>
        <w:r>
          <w:rPr>
            <w:webHidden/>
          </w:rPr>
          <w:fldChar w:fldCharType="end"/>
        </w:r>
      </w:hyperlink>
    </w:p>
    <w:p w14:paraId="2ED09684" w14:textId="31E8053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699" w:history="1">
        <w:r w:rsidRPr="004372AD">
          <w:rPr>
            <w:rStyle w:val="a3"/>
            <w:noProof/>
          </w:rPr>
          <w:t>Комсомольская правда Саратов, 12.09.2026, Третий год жители Саратовской области участвуют в программе долгосрочных сбережений</w:t>
        </w:r>
        <w:r>
          <w:rPr>
            <w:noProof/>
            <w:webHidden/>
          </w:rPr>
          <w:tab/>
        </w:r>
        <w:r>
          <w:rPr>
            <w:noProof/>
            <w:webHidden/>
          </w:rPr>
          <w:fldChar w:fldCharType="begin"/>
        </w:r>
        <w:r>
          <w:rPr>
            <w:noProof/>
            <w:webHidden/>
          </w:rPr>
          <w:instrText xml:space="preserve"> PAGEREF _Toc240266699 \h </w:instrText>
        </w:r>
        <w:r>
          <w:rPr>
            <w:noProof/>
            <w:webHidden/>
          </w:rPr>
        </w:r>
        <w:r>
          <w:rPr>
            <w:noProof/>
            <w:webHidden/>
          </w:rPr>
          <w:fldChar w:fldCharType="separate"/>
        </w:r>
        <w:r w:rsidR="00171BDB">
          <w:rPr>
            <w:noProof/>
            <w:webHidden/>
          </w:rPr>
          <w:t>27</w:t>
        </w:r>
        <w:r>
          <w:rPr>
            <w:noProof/>
            <w:webHidden/>
          </w:rPr>
          <w:fldChar w:fldCharType="end"/>
        </w:r>
      </w:hyperlink>
    </w:p>
    <w:p w14:paraId="132B0951" w14:textId="2FA53746" w:rsidR="00A36FAA" w:rsidRDefault="00A36FAA">
      <w:pPr>
        <w:pStyle w:val="31"/>
        <w:rPr>
          <w:rFonts w:asciiTheme="minorHAnsi" w:eastAsiaTheme="minorEastAsia" w:hAnsiTheme="minorHAnsi" w:cstheme="minorBidi"/>
          <w:sz w:val="22"/>
          <w:szCs w:val="22"/>
        </w:rPr>
      </w:pPr>
      <w:hyperlink w:anchor="_Toc240266700" w:history="1">
        <w:r w:rsidRPr="004372AD">
          <w:rPr>
            <w:rStyle w:val="a3"/>
          </w:rPr>
          <w:t>Третий год жители Саратовской области участвуют в программе долгосрочных сбережений. Это сберегательный продукт, который помогает получать дополнительный доход в будущем на любые цели. Новый механизм предусматривает различные стимулирующие меры для участников программы, в том числе дополнительное софинансирование со стороны государства до 36 тысяч рублей в год.</w:t>
        </w:r>
        <w:r>
          <w:rPr>
            <w:webHidden/>
          </w:rPr>
          <w:tab/>
        </w:r>
        <w:r>
          <w:rPr>
            <w:webHidden/>
          </w:rPr>
          <w:fldChar w:fldCharType="begin"/>
        </w:r>
        <w:r>
          <w:rPr>
            <w:webHidden/>
          </w:rPr>
          <w:instrText xml:space="preserve"> PAGEREF _Toc240266700 \h </w:instrText>
        </w:r>
        <w:r>
          <w:rPr>
            <w:webHidden/>
          </w:rPr>
        </w:r>
        <w:r>
          <w:rPr>
            <w:webHidden/>
          </w:rPr>
          <w:fldChar w:fldCharType="separate"/>
        </w:r>
        <w:r w:rsidR="00171BDB">
          <w:rPr>
            <w:webHidden/>
          </w:rPr>
          <w:t>27</w:t>
        </w:r>
        <w:r>
          <w:rPr>
            <w:webHidden/>
          </w:rPr>
          <w:fldChar w:fldCharType="end"/>
        </w:r>
      </w:hyperlink>
    </w:p>
    <w:p w14:paraId="75112736" w14:textId="52A14BD4"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01" w:history="1">
        <w:r w:rsidRPr="004372AD">
          <w:rPr>
            <w:rStyle w:val="a3"/>
            <w:noProof/>
          </w:rPr>
          <w:t>НИА Красноярск, 13.09.2026, Жители Красноярского края направили 19 млрд рублей на долгосрочные сбережения</w:t>
        </w:r>
        <w:r>
          <w:rPr>
            <w:noProof/>
            <w:webHidden/>
          </w:rPr>
          <w:tab/>
        </w:r>
        <w:r>
          <w:rPr>
            <w:noProof/>
            <w:webHidden/>
          </w:rPr>
          <w:fldChar w:fldCharType="begin"/>
        </w:r>
        <w:r>
          <w:rPr>
            <w:noProof/>
            <w:webHidden/>
          </w:rPr>
          <w:instrText xml:space="preserve"> PAGEREF _Toc240266701 \h </w:instrText>
        </w:r>
        <w:r>
          <w:rPr>
            <w:noProof/>
            <w:webHidden/>
          </w:rPr>
        </w:r>
        <w:r>
          <w:rPr>
            <w:noProof/>
            <w:webHidden/>
          </w:rPr>
          <w:fldChar w:fldCharType="separate"/>
        </w:r>
        <w:r w:rsidR="00171BDB">
          <w:rPr>
            <w:noProof/>
            <w:webHidden/>
          </w:rPr>
          <w:t>27</w:t>
        </w:r>
        <w:r>
          <w:rPr>
            <w:noProof/>
            <w:webHidden/>
          </w:rPr>
          <w:fldChar w:fldCharType="end"/>
        </w:r>
      </w:hyperlink>
    </w:p>
    <w:p w14:paraId="2E1A4B10" w14:textId="02DCF79D" w:rsidR="00A36FAA" w:rsidRDefault="00A36FAA">
      <w:pPr>
        <w:pStyle w:val="31"/>
        <w:rPr>
          <w:rFonts w:asciiTheme="minorHAnsi" w:eastAsiaTheme="minorEastAsia" w:hAnsiTheme="minorHAnsi" w:cstheme="minorBidi"/>
          <w:sz w:val="22"/>
          <w:szCs w:val="22"/>
        </w:rPr>
      </w:pPr>
      <w:hyperlink w:anchor="_Toc240266702" w:history="1">
        <w:r w:rsidRPr="004372AD">
          <w:rPr>
            <w:rStyle w:val="a3"/>
          </w:rPr>
          <w:t>Красноярский край сохраняет лидерство среди регионов Сибирского федерального округа по участию в программе долгосрочных сбережений. Жители заключили более 260 тысяч договоров, сообщили в краевом министерстве финансов.</w:t>
        </w:r>
        <w:r>
          <w:rPr>
            <w:webHidden/>
          </w:rPr>
          <w:tab/>
        </w:r>
        <w:r>
          <w:rPr>
            <w:webHidden/>
          </w:rPr>
          <w:fldChar w:fldCharType="begin"/>
        </w:r>
        <w:r>
          <w:rPr>
            <w:webHidden/>
          </w:rPr>
          <w:instrText xml:space="preserve"> PAGEREF _Toc240266702 \h </w:instrText>
        </w:r>
        <w:r>
          <w:rPr>
            <w:webHidden/>
          </w:rPr>
        </w:r>
        <w:r>
          <w:rPr>
            <w:webHidden/>
          </w:rPr>
          <w:fldChar w:fldCharType="separate"/>
        </w:r>
        <w:r w:rsidR="00171BDB">
          <w:rPr>
            <w:webHidden/>
          </w:rPr>
          <w:t>27</w:t>
        </w:r>
        <w:r>
          <w:rPr>
            <w:webHidden/>
          </w:rPr>
          <w:fldChar w:fldCharType="end"/>
        </w:r>
      </w:hyperlink>
    </w:p>
    <w:p w14:paraId="41BE75CF" w14:textId="0548170A"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03" w:history="1">
        <w:r w:rsidRPr="004372AD">
          <w:rPr>
            <w:rStyle w:val="a3"/>
            <w:noProof/>
          </w:rPr>
          <w:t>krskstate.ru (Красноярск), 11.09.2026, Личные финансы с господдержкой: жителям края расскажут о налоговых вычетах, льготах и долгосрочных сбережениях</w:t>
        </w:r>
        <w:r>
          <w:rPr>
            <w:noProof/>
            <w:webHidden/>
          </w:rPr>
          <w:tab/>
        </w:r>
        <w:r>
          <w:rPr>
            <w:noProof/>
            <w:webHidden/>
          </w:rPr>
          <w:fldChar w:fldCharType="begin"/>
        </w:r>
        <w:r>
          <w:rPr>
            <w:noProof/>
            <w:webHidden/>
          </w:rPr>
          <w:instrText xml:space="preserve"> PAGEREF _Toc240266703 \h </w:instrText>
        </w:r>
        <w:r>
          <w:rPr>
            <w:noProof/>
            <w:webHidden/>
          </w:rPr>
        </w:r>
        <w:r>
          <w:rPr>
            <w:noProof/>
            <w:webHidden/>
          </w:rPr>
          <w:fldChar w:fldCharType="separate"/>
        </w:r>
        <w:r w:rsidR="00171BDB">
          <w:rPr>
            <w:noProof/>
            <w:webHidden/>
          </w:rPr>
          <w:t>27</w:t>
        </w:r>
        <w:r>
          <w:rPr>
            <w:noProof/>
            <w:webHidden/>
          </w:rPr>
          <w:fldChar w:fldCharType="end"/>
        </w:r>
      </w:hyperlink>
    </w:p>
    <w:p w14:paraId="42BA6D9A" w14:textId="142C8528" w:rsidR="00A36FAA" w:rsidRDefault="00A36FAA">
      <w:pPr>
        <w:pStyle w:val="31"/>
        <w:rPr>
          <w:rFonts w:asciiTheme="minorHAnsi" w:eastAsiaTheme="minorEastAsia" w:hAnsiTheme="minorHAnsi" w:cstheme="minorBidi"/>
          <w:sz w:val="22"/>
          <w:szCs w:val="22"/>
        </w:rPr>
      </w:pPr>
      <w:hyperlink w:anchor="_Toc240266704" w:history="1">
        <w:r w:rsidRPr="004372AD">
          <w:rPr>
            <w:rStyle w:val="a3"/>
          </w:rPr>
          <w:t>Красноярский край присоединился к десятому этапу Всероссийской просветительской эстафеты «Мои финансы». Его тема – «Личные финансы с господдержкой». Участники узнают, как вернуть часть расходов на обучение, лечение и покупку жилья с помощью налоговых вычетов, какие меры поддержки предусмотрены для семей с детьми, студентов, пенсионеров, а также как использовать возможности программы долгосрочных сбережений.</w:t>
        </w:r>
        <w:r>
          <w:rPr>
            <w:webHidden/>
          </w:rPr>
          <w:tab/>
        </w:r>
        <w:r>
          <w:rPr>
            <w:webHidden/>
          </w:rPr>
          <w:fldChar w:fldCharType="begin"/>
        </w:r>
        <w:r>
          <w:rPr>
            <w:webHidden/>
          </w:rPr>
          <w:instrText xml:space="preserve"> PAGEREF _Toc240266704 \h </w:instrText>
        </w:r>
        <w:r>
          <w:rPr>
            <w:webHidden/>
          </w:rPr>
        </w:r>
        <w:r>
          <w:rPr>
            <w:webHidden/>
          </w:rPr>
          <w:fldChar w:fldCharType="separate"/>
        </w:r>
        <w:r w:rsidR="00171BDB">
          <w:rPr>
            <w:webHidden/>
          </w:rPr>
          <w:t>27</w:t>
        </w:r>
        <w:r>
          <w:rPr>
            <w:webHidden/>
          </w:rPr>
          <w:fldChar w:fldCharType="end"/>
        </w:r>
      </w:hyperlink>
    </w:p>
    <w:p w14:paraId="050B79E7" w14:textId="26440297"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05" w:history="1">
        <w:r w:rsidRPr="004372AD">
          <w:rPr>
            <w:rStyle w:val="a3"/>
            <w:noProof/>
          </w:rPr>
          <w:t>Башинформ (Уфа), 11.09.2026, Пенсионеров Уфы бесплатно обучили финансовой грамотности</w:t>
        </w:r>
        <w:r>
          <w:rPr>
            <w:noProof/>
            <w:webHidden/>
          </w:rPr>
          <w:tab/>
        </w:r>
        <w:r>
          <w:rPr>
            <w:noProof/>
            <w:webHidden/>
          </w:rPr>
          <w:fldChar w:fldCharType="begin"/>
        </w:r>
        <w:r>
          <w:rPr>
            <w:noProof/>
            <w:webHidden/>
          </w:rPr>
          <w:instrText xml:space="preserve"> PAGEREF _Toc240266705 \h </w:instrText>
        </w:r>
        <w:r>
          <w:rPr>
            <w:noProof/>
            <w:webHidden/>
          </w:rPr>
        </w:r>
        <w:r>
          <w:rPr>
            <w:noProof/>
            <w:webHidden/>
          </w:rPr>
          <w:fldChar w:fldCharType="separate"/>
        </w:r>
        <w:r w:rsidR="00171BDB">
          <w:rPr>
            <w:noProof/>
            <w:webHidden/>
          </w:rPr>
          <w:t>28</w:t>
        </w:r>
        <w:r>
          <w:rPr>
            <w:noProof/>
            <w:webHidden/>
          </w:rPr>
          <w:fldChar w:fldCharType="end"/>
        </w:r>
      </w:hyperlink>
    </w:p>
    <w:p w14:paraId="245034F0" w14:textId="79B5E5F4" w:rsidR="00A36FAA" w:rsidRDefault="00A36FAA">
      <w:pPr>
        <w:pStyle w:val="31"/>
        <w:rPr>
          <w:rFonts w:asciiTheme="minorHAnsi" w:eastAsiaTheme="minorEastAsia" w:hAnsiTheme="minorHAnsi" w:cstheme="minorBidi"/>
          <w:sz w:val="22"/>
          <w:szCs w:val="22"/>
        </w:rPr>
      </w:pPr>
      <w:hyperlink w:anchor="_Toc240266706" w:history="1">
        <w:r w:rsidRPr="004372AD">
          <w:rPr>
            <w:rStyle w:val="a3"/>
          </w:rPr>
          <w:t>В преддверии V всероссийского чемпионата по финансовой грамотности, в Октябрьском, Калининском и Кировском районах Уфы состоялась серия бесплатных занятий для пожилых людей, сообщили в мэрии.</w:t>
        </w:r>
        <w:r>
          <w:rPr>
            <w:webHidden/>
          </w:rPr>
          <w:tab/>
        </w:r>
        <w:r>
          <w:rPr>
            <w:webHidden/>
          </w:rPr>
          <w:fldChar w:fldCharType="begin"/>
        </w:r>
        <w:r>
          <w:rPr>
            <w:webHidden/>
          </w:rPr>
          <w:instrText xml:space="preserve"> PAGEREF _Toc240266706 \h </w:instrText>
        </w:r>
        <w:r>
          <w:rPr>
            <w:webHidden/>
          </w:rPr>
        </w:r>
        <w:r>
          <w:rPr>
            <w:webHidden/>
          </w:rPr>
          <w:fldChar w:fldCharType="separate"/>
        </w:r>
        <w:r w:rsidR="00171BDB">
          <w:rPr>
            <w:webHidden/>
          </w:rPr>
          <w:t>28</w:t>
        </w:r>
        <w:r>
          <w:rPr>
            <w:webHidden/>
          </w:rPr>
          <w:fldChar w:fldCharType="end"/>
        </w:r>
      </w:hyperlink>
    </w:p>
    <w:p w14:paraId="340BA07F" w14:textId="0C6A8D7A"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07" w:history="1">
        <w:r w:rsidRPr="004372AD">
          <w:rPr>
            <w:rStyle w:val="a3"/>
            <w:noProof/>
          </w:rPr>
          <w:t>ПЛН, 12.09.2026, Ирина Баранова: Псковичам стоит диверсифицировать сбережения</w:t>
        </w:r>
        <w:r>
          <w:rPr>
            <w:noProof/>
            <w:webHidden/>
          </w:rPr>
          <w:tab/>
        </w:r>
        <w:r>
          <w:rPr>
            <w:noProof/>
            <w:webHidden/>
          </w:rPr>
          <w:fldChar w:fldCharType="begin"/>
        </w:r>
        <w:r>
          <w:rPr>
            <w:noProof/>
            <w:webHidden/>
          </w:rPr>
          <w:instrText xml:space="preserve"> PAGEREF _Toc240266707 \h </w:instrText>
        </w:r>
        <w:r>
          <w:rPr>
            <w:noProof/>
            <w:webHidden/>
          </w:rPr>
        </w:r>
        <w:r>
          <w:rPr>
            <w:noProof/>
            <w:webHidden/>
          </w:rPr>
          <w:fldChar w:fldCharType="separate"/>
        </w:r>
        <w:r w:rsidR="00171BDB">
          <w:rPr>
            <w:noProof/>
            <w:webHidden/>
          </w:rPr>
          <w:t>29</w:t>
        </w:r>
        <w:r>
          <w:rPr>
            <w:noProof/>
            <w:webHidden/>
          </w:rPr>
          <w:fldChar w:fldCharType="end"/>
        </w:r>
      </w:hyperlink>
    </w:p>
    <w:p w14:paraId="3D1902A7" w14:textId="2DA68E4E" w:rsidR="00A36FAA" w:rsidRDefault="00A36FAA">
      <w:pPr>
        <w:pStyle w:val="31"/>
        <w:rPr>
          <w:rFonts w:asciiTheme="minorHAnsi" w:eastAsiaTheme="minorEastAsia" w:hAnsiTheme="minorHAnsi" w:cstheme="minorBidi"/>
          <w:sz w:val="22"/>
          <w:szCs w:val="22"/>
        </w:rPr>
      </w:pPr>
      <w:hyperlink w:anchor="_Toc240266708" w:history="1">
        <w:r w:rsidRPr="004372AD">
          <w:rPr>
            <w:rStyle w:val="a3"/>
          </w:rPr>
          <w:t xml:space="preserve">Диверсифицировать сбережения, сочетая депозиты и накопительные счета с инвестиционными инструментами, рекомендуют клиентам на фоне изменений курсов доллара и евро. Об этом в беседе с корреспондентом «ПЛН </w:t>
        </w:r>
        <w:r w:rsidRPr="004372AD">
          <w:rPr>
            <w:rStyle w:val="a3"/>
            <w:lang w:val="en-US"/>
          </w:rPr>
          <w:t>FM</w:t>
        </w:r>
        <w:r w:rsidRPr="004372AD">
          <w:rPr>
            <w:rStyle w:val="a3"/>
          </w:rPr>
          <w:t>» рассказала региональный управляющий АО «Альфа-Банк» в Псковской области Ирина Баранова.</w:t>
        </w:r>
        <w:r>
          <w:rPr>
            <w:webHidden/>
          </w:rPr>
          <w:tab/>
        </w:r>
        <w:r>
          <w:rPr>
            <w:webHidden/>
          </w:rPr>
          <w:fldChar w:fldCharType="begin"/>
        </w:r>
        <w:r>
          <w:rPr>
            <w:webHidden/>
          </w:rPr>
          <w:instrText xml:space="preserve"> PAGEREF _Toc240266708 \h </w:instrText>
        </w:r>
        <w:r>
          <w:rPr>
            <w:webHidden/>
          </w:rPr>
        </w:r>
        <w:r>
          <w:rPr>
            <w:webHidden/>
          </w:rPr>
          <w:fldChar w:fldCharType="separate"/>
        </w:r>
        <w:r w:rsidR="00171BDB">
          <w:rPr>
            <w:webHidden/>
          </w:rPr>
          <w:t>29</w:t>
        </w:r>
        <w:r>
          <w:rPr>
            <w:webHidden/>
          </w:rPr>
          <w:fldChar w:fldCharType="end"/>
        </w:r>
      </w:hyperlink>
    </w:p>
    <w:p w14:paraId="03878455" w14:textId="57183B66"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709" w:history="1">
        <w:r w:rsidRPr="004372AD">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_Toc240266709 \h </w:instrText>
        </w:r>
        <w:r>
          <w:rPr>
            <w:noProof/>
            <w:webHidden/>
          </w:rPr>
        </w:r>
        <w:r>
          <w:rPr>
            <w:noProof/>
            <w:webHidden/>
          </w:rPr>
          <w:fldChar w:fldCharType="separate"/>
        </w:r>
        <w:r w:rsidR="00171BDB">
          <w:rPr>
            <w:noProof/>
            <w:webHidden/>
          </w:rPr>
          <w:t>30</w:t>
        </w:r>
        <w:r>
          <w:rPr>
            <w:noProof/>
            <w:webHidden/>
          </w:rPr>
          <w:fldChar w:fldCharType="end"/>
        </w:r>
      </w:hyperlink>
    </w:p>
    <w:p w14:paraId="00EC652F" w14:textId="6E9272A2"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10" w:history="1">
        <w:r w:rsidRPr="004372AD">
          <w:rPr>
            <w:rStyle w:val="a3"/>
            <w:noProof/>
          </w:rPr>
          <w:t xml:space="preserve">Российская газета, 11.09.2026, </w:t>
        </w:r>
        <w:r w:rsidRPr="004372AD">
          <w:rPr>
            <w:rStyle w:val="a3"/>
            <w:rFonts w:eastAsia="Verdana"/>
            <w:noProof/>
          </w:rPr>
          <w:t>Кому повысят пенсию с 1 октября 2026: полный список, размеры прибавок и сроки выплат</w:t>
        </w:r>
        <w:r>
          <w:rPr>
            <w:noProof/>
            <w:webHidden/>
          </w:rPr>
          <w:tab/>
        </w:r>
        <w:r>
          <w:rPr>
            <w:noProof/>
            <w:webHidden/>
          </w:rPr>
          <w:fldChar w:fldCharType="begin"/>
        </w:r>
        <w:r>
          <w:rPr>
            <w:noProof/>
            <w:webHidden/>
          </w:rPr>
          <w:instrText xml:space="preserve"> PAGEREF _Toc240266710 \h </w:instrText>
        </w:r>
        <w:r>
          <w:rPr>
            <w:noProof/>
            <w:webHidden/>
          </w:rPr>
        </w:r>
        <w:r>
          <w:rPr>
            <w:noProof/>
            <w:webHidden/>
          </w:rPr>
          <w:fldChar w:fldCharType="separate"/>
        </w:r>
        <w:r w:rsidR="00171BDB">
          <w:rPr>
            <w:noProof/>
            <w:webHidden/>
          </w:rPr>
          <w:t>30</w:t>
        </w:r>
        <w:r>
          <w:rPr>
            <w:noProof/>
            <w:webHidden/>
          </w:rPr>
          <w:fldChar w:fldCharType="end"/>
        </w:r>
      </w:hyperlink>
    </w:p>
    <w:p w14:paraId="07F26750" w14:textId="7B9FCAF8" w:rsidR="00A36FAA" w:rsidRDefault="00A36FAA">
      <w:pPr>
        <w:pStyle w:val="31"/>
        <w:rPr>
          <w:rFonts w:asciiTheme="minorHAnsi" w:eastAsiaTheme="minorEastAsia" w:hAnsiTheme="minorHAnsi" w:cstheme="minorBidi"/>
          <w:sz w:val="22"/>
          <w:szCs w:val="22"/>
        </w:rPr>
      </w:pPr>
      <w:hyperlink w:anchor="_Toc240266711" w:history="1">
        <w:r w:rsidRPr="004372AD">
          <w:rPr>
            <w:rStyle w:val="a3"/>
          </w:rPr>
          <w:t>В октябре 2026 года пенсии увеличат для нескольких категорий граждан. С 1 октября планируется индексация пенсий военных пенсионеров и приравненных к ним лиц. Кроме того, Социальный фонд России (СФР) автоматически проведет перерасчет для 80-летних граждан и инвалидов I группы.</w:t>
        </w:r>
        <w:r>
          <w:rPr>
            <w:webHidden/>
          </w:rPr>
          <w:tab/>
        </w:r>
        <w:r>
          <w:rPr>
            <w:webHidden/>
          </w:rPr>
          <w:fldChar w:fldCharType="begin"/>
        </w:r>
        <w:r>
          <w:rPr>
            <w:webHidden/>
          </w:rPr>
          <w:instrText xml:space="preserve"> PAGEREF _Toc240266711 \h </w:instrText>
        </w:r>
        <w:r>
          <w:rPr>
            <w:webHidden/>
          </w:rPr>
        </w:r>
        <w:r>
          <w:rPr>
            <w:webHidden/>
          </w:rPr>
          <w:fldChar w:fldCharType="separate"/>
        </w:r>
        <w:r w:rsidR="00171BDB">
          <w:rPr>
            <w:webHidden/>
          </w:rPr>
          <w:t>30</w:t>
        </w:r>
        <w:r>
          <w:rPr>
            <w:webHidden/>
          </w:rPr>
          <w:fldChar w:fldCharType="end"/>
        </w:r>
      </w:hyperlink>
    </w:p>
    <w:p w14:paraId="7972141E" w14:textId="2D89C3D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12" w:history="1">
        <w:r w:rsidRPr="004372AD">
          <w:rPr>
            <w:rStyle w:val="a3"/>
            <w:noProof/>
          </w:rPr>
          <w:t>ТАСС, 12.09.2026, В ГД рассказали, какую часть пенсии можно передать по наследству</w:t>
        </w:r>
        <w:r>
          <w:rPr>
            <w:noProof/>
            <w:webHidden/>
          </w:rPr>
          <w:tab/>
        </w:r>
        <w:r>
          <w:rPr>
            <w:noProof/>
            <w:webHidden/>
          </w:rPr>
          <w:fldChar w:fldCharType="begin"/>
        </w:r>
        <w:r>
          <w:rPr>
            <w:noProof/>
            <w:webHidden/>
          </w:rPr>
          <w:instrText xml:space="preserve"> PAGEREF _Toc240266712 \h </w:instrText>
        </w:r>
        <w:r>
          <w:rPr>
            <w:noProof/>
            <w:webHidden/>
          </w:rPr>
        </w:r>
        <w:r>
          <w:rPr>
            <w:noProof/>
            <w:webHidden/>
          </w:rPr>
          <w:fldChar w:fldCharType="separate"/>
        </w:r>
        <w:r w:rsidR="00171BDB">
          <w:rPr>
            <w:noProof/>
            <w:webHidden/>
          </w:rPr>
          <w:t>38</w:t>
        </w:r>
        <w:r>
          <w:rPr>
            <w:noProof/>
            <w:webHidden/>
          </w:rPr>
          <w:fldChar w:fldCharType="end"/>
        </w:r>
      </w:hyperlink>
    </w:p>
    <w:p w14:paraId="287AC71C" w14:textId="13B7B682" w:rsidR="00A36FAA" w:rsidRDefault="00A36FAA">
      <w:pPr>
        <w:pStyle w:val="31"/>
        <w:rPr>
          <w:rFonts w:asciiTheme="minorHAnsi" w:eastAsiaTheme="minorEastAsia" w:hAnsiTheme="minorHAnsi" w:cstheme="minorBidi"/>
          <w:sz w:val="22"/>
          <w:szCs w:val="22"/>
        </w:rPr>
      </w:pPr>
      <w:hyperlink w:anchor="_Toc240266713" w:history="1">
        <w:r w:rsidRPr="004372AD">
          <w:rPr>
            <w:rStyle w:val="a3"/>
          </w:rPr>
          <w:t>Пенсионные накопления, в отличие от обычной пенсии, можно в некоторых случаях передать по наследству. Об этом ТАСС рассказал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_Toc240266713 \h </w:instrText>
        </w:r>
        <w:r>
          <w:rPr>
            <w:webHidden/>
          </w:rPr>
        </w:r>
        <w:r>
          <w:rPr>
            <w:webHidden/>
          </w:rPr>
          <w:fldChar w:fldCharType="separate"/>
        </w:r>
        <w:r w:rsidR="00171BDB">
          <w:rPr>
            <w:webHidden/>
          </w:rPr>
          <w:t>38</w:t>
        </w:r>
        <w:r>
          <w:rPr>
            <w:webHidden/>
          </w:rPr>
          <w:fldChar w:fldCharType="end"/>
        </w:r>
      </w:hyperlink>
    </w:p>
    <w:p w14:paraId="09355750" w14:textId="25BDEAB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14" w:history="1">
        <w:r w:rsidRPr="004372AD">
          <w:rPr>
            <w:rStyle w:val="a3"/>
            <w:noProof/>
          </w:rPr>
          <w:t>ТАСС, 13.09.2026, В Госдуме предложили повышать доплату к пенсии с 70 лет</w:t>
        </w:r>
        <w:r>
          <w:rPr>
            <w:noProof/>
            <w:webHidden/>
          </w:rPr>
          <w:tab/>
        </w:r>
        <w:r>
          <w:rPr>
            <w:noProof/>
            <w:webHidden/>
          </w:rPr>
          <w:fldChar w:fldCharType="begin"/>
        </w:r>
        <w:r>
          <w:rPr>
            <w:noProof/>
            <w:webHidden/>
          </w:rPr>
          <w:instrText xml:space="preserve"> PAGEREF _Toc240266714 \h </w:instrText>
        </w:r>
        <w:r>
          <w:rPr>
            <w:noProof/>
            <w:webHidden/>
          </w:rPr>
        </w:r>
        <w:r>
          <w:rPr>
            <w:noProof/>
            <w:webHidden/>
          </w:rPr>
          <w:fldChar w:fldCharType="separate"/>
        </w:r>
        <w:r w:rsidR="00171BDB">
          <w:rPr>
            <w:noProof/>
            <w:webHidden/>
          </w:rPr>
          <w:t>39</w:t>
        </w:r>
        <w:r>
          <w:rPr>
            <w:noProof/>
            <w:webHidden/>
          </w:rPr>
          <w:fldChar w:fldCharType="end"/>
        </w:r>
      </w:hyperlink>
    </w:p>
    <w:p w14:paraId="5E635F3E" w14:textId="0624F787" w:rsidR="00A36FAA" w:rsidRDefault="00A36FAA">
      <w:pPr>
        <w:pStyle w:val="31"/>
        <w:rPr>
          <w:rFonts w:asciiTheme="minorHAnsi" w:eastAsiaTheme="minorEastAsia" w:hAnsiTheme="minorHAnsi" w:cstheme="minorBidi"/>
          <w:sz w:val="22"/>
          <w:szCs w:val="22"/>
        </w:rPr>
      </w:pPr>
      <w:hyperlink w:anchor="_Toc240266715" w:history="1">
        <w:r w:rsidRPr="004372AD">
          <w:rPr>
            <w:rStyle w:val="a3"/>
          </w:rPr>
          <w:t>Фиксированная доплата к страховой пенсии должна удваиваться уже с 70 лет, а затем увеличиваться через каждые 10 лет. Об этом ТАСС заявил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_Toc240266715 \h </w:instrText>
        </w:r>
        <w:r>
          <w:rPr>
            <w:webHidden/>
          </w:rPr>
        </w:r>
        <w:r>
          <w:rPr>
            <w:webHidden/>
          </w:rPr>
          <w:fldChar w:fldCharType="separate"/>
        </w:r>
        <w:r w:rsidR="00171BDB">
          <w:rPr>
            <w:webHidden/>
          </w:rPr>
          <w:t>39</w:t>
        </w:r>
        <w:r>
          <w:rPr>
            <w:webHidden/>
          </w:rPr>
          <w:fldChar w:fldCharType="end"/>
        </w:r>
      </w:hyperlink>
    </w:p>
    <w:p w14:paraId="2549BCCB" w14:textId="3D177B2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16" w:history="1">
        <w:r w:rsidRPr="004372AD">
          <w:rPr>
            <w:rStyle w:val="a3"/>
            <w:noProof/>
          </w:rPr>
          <w:t>RT, 12.09.2026, Россиянам рассказали о двух прибавках к пенсии в 2027 году</w:t>
        </w:r>
        <w:r>
          <w:rPr>
            <w:noProof/>
            <w:webHidden/>
          </w:rPr>
          <w:tab/>
        </w:r>
        <w:r>
          <w:rPr>
            <w:noProof/>
            <w:webHidden/>
          </w:rPr>
          <w:fldChar w:fldCharType="begin"/>
        </w:r>
        <w:r>
          <w:rPr>
            <w:noProof/>
            <w:webHidden/>
          </w:rPr>
          <w:instrText xml:space="preserve"> PAGEREF _Toc240266716 \h </w:instrText>
        </w:r>
        <w:r>
          <w:rPr>
            <w:noProof/>
            <w:webHidden/>
          </w:rPr>
        </w:r>
        <w:r>
          <w:rPr>
            <w:noProof/>
            <w:webHidden/>
          </w:rPr>
          <w:fldChar w:fldCharType="separate"/>
        </w:r>
        <w:r w:rsidR="00171BDB">
          <w:rPr>
            <w:noProof/>
            <w:webHidden/>
          </w:rPr>
          <w:t>39</w:t>
        </w:r>
        <w:r>
          <w:rPr>
            <w:noProof/>
            <w:webHidden/>
          </w:rPr>
          <w:fldChar w:fldCharType="end"/>
        </w:r>
      </w:hyperlink>
    </w:p>
    <w:p w14:paraId="18DC8779" w14:textId="45270D94" w:rsidR="00A36FAA" w:rsidRDefault="00A36FAA">
      <w:pPr>
        <w:pStyle w:val="31"/>
        <w:rPr>
          <w:rFonts w:asciiTheme="minorHAnsi" w:eastAsiaTheme="minorEastAsia" w:hAnsiTheme="minorHAnsi" w:cstheme="minorBidi"/>
          <w:sz w:val="22"/>
          <w:szCs w:val="22"/>
        </w:rPr>
      </w:pPr>
      <w:hyperlink w:anchor="_Toc240266717" w:history="1">
        <w:r w:rsidRPr="004372AD">
          <w:rPr>
            <w:rStyle w:val="a3"/>
          </w:rPr>
          <w:t>Депутат Госдумы, член комитета по малому и среднему предпринимательству Алексей Говырин (фракция партии «Единая Россия») рассказал RT о двух прибавках к пенсии в 2027 году.</w:t>
        </w:r>
        <w:r>
          <w:rPr>
            <w:webHidden/>
          </w:rPr>
          <w:tab/>
        </w:r>
        <w:r>
          <w:rPr>
            <w:webHidden/>
          </w:rPr>
          <w:fldChar w:fldCharType="begin"/>
        </w:r>
        <w:r>
          <w:rPr>
            <w:webHidden/>
          </w:rPr>
          <w:instrText xml:space="preserve"> PAGEREF _Toc240266717 \h </w:instrText>
        </w:r>
        <w:r>
          <w:rPr>
            <w:webHidden/>
          </w:rPr>
        </w:r>
        <w:r>
          <w:rPr>
            <w:webHidden/>
          </w:rPr>
          <w:fldChar w:fldCharType="separate"/>
        </w:r>
        <w:r w:rsidR="00171BDB">
          <w:rPr>
            <w:webHidden/>
          </w:rPr>
          <w:t>39</w:t>
        </w:r>
        <w:r>
          <w:rPr>
            <w:webHidden/>
          </w:rPr>
          <w:fldChar w:fldCharType="end"/>
        </w:r>
      </w:hyperlink>
    </w:p>
    <w:p w14:paraId="5F45EA9F" w14:textId="7B4121F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18" w:history="1">
        <w:r w:rsidRPr="004372AD">
          <w:rPr>
            <w:rStyle w:val="a3"/>
            <w:noProof/>
          </w:rPr>
          <w:t>ТАСС, 14.09.2026, В ГД внесли законопроект об увеличении минимальной пенсии до 50 тыс. Рублей</w:t>
        </w:r>
        <w:r>
          <w:rPr>
            <w:noProof/>
            <w:webHidden/>
          </w:rPr>
          <w:tab/>
        </w:r>
        <w:r>
          <w:rPr>
            <w:noProof/>
            <w:webHidden/>
          </w:rPr>
          <w:fldChar w:fldCharType="begin"/>
        </w:r>
        <w:r>
          <w:rPr>
            <w:noProof/>
            <w:webHidden/>
          </w:rPr>
          <w:instrText xml:space="preserve"> PAGEREF _Toc240266718 \h </w:instrText>
        </w:r>
        <w:r>
          <w:rPr>
            <w:noProof/>
            <w:webHidden/>
          </w:rPr>
        </w:r>
        <w:r>
          <w:rPr>
            <w:noProof/>
            <w:webHidden/>
          </w:rPr>
          <w:fldChar w:fldCharType="separate"/>
        </w:r>
        <w:r w:rsidR="00171BDB">
          <w:rPr>
            <w:noProof/>
            <w:webHidden/>
          </w:rPr>
          <w:t>40</w:t>
        </w:r>
        <w:r>
          <w:rPr>
            <w:noProof/>
            <w:webHidden/>
          </w:rPr>
          <w:fldChar w:fldCharType="end"/>
        </w:r>
      </w:hyperlink>
    </w:p>
    <w:p w14:paraId="1846C269" w14:textId="5EFDD43B" w:rsidR="00A36FAA" w:rsidRDefault="00A36FAA">
      <w:pPr>
        <w:pStyle w:val="31"/>
        <w:rPr>
          <w:rFonts w:asciiTheme="minorHAnsi" w:eastAsiaTheme="minorEastAsia" w:hAnsiTheme="minorHAnsi" w:cstheme="minorBidi"/>
          <w:sz w:val="22"/>
          <w:szCs w:val="22"/>
        </w:rPr>
      </w:pPr>
      <w:hyperlink w:anchor="_Toc240266719" w:history="1">
        <w:r w:rsidRPr="004372AD">
          <w:rPr>
            <w:rStyle w:val="a3"/>
          </w:rPr>
          <w:t>Депутаты от "Справедливой России" во главе с председателем партии Сергеем Мироновым внесли в Госдуму законопроект, предполагающий увеличение минимальной страховой пенсии по старости до 50 тыс. рублей в месяц. Соответствующий документ есть в распоряжении ТАСС.</w:t>
        </w:r>
        <w:r>
          <w:rPr>
            <w:webHidden/>
          </w:rPr>
          <w:tab/>
        </w:r>
        <w:r>
          <w:rPr>
            <w:webHidden/>
          </w:rPr>
          <w:fldChar w:fldCharType="begin"/>
        </w:r>
        <w:r>
          <w:rPr>
            <w:webHidden/>
          </w:rPr>
          <w:instrText xml:space="preserve"> PAGEREF _Toc240266719 \h </w:instrText>
        </w:r>
        <w:r>
          <w:rPr>
            <w:webHidden/>
          </w:rPr>
        </w:r>
        <w:r>
          <w:rPr>
            <w:webHidden/>
          </w:rPr>
          <w:fldChar w:fldCharType="separate"/>
        </w:r>
        <w:r w:rsidR="00171BDB">
          <w:rPr>
            <w:webHidden/>
          </w:rPr>
          <w:t>40</w:t>
        </w:r>
        <w:r>
          <w:rPr>
            <w:webHidden/>
          </w:rPr>
          <w:fldChar w:fldCharType="end"/>
        </w:r>
      </w:hyperlink>
    </w:p>
    <w:p w14:paraId="6D9CF827" w14:textId="5378144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20" w:history="1">
        <w:r w:rsidRPr="004372AD">
          <w:rPr>
            <w:rStyle w:val="a3"/>
            <w:noProof/>
          </w:rPr>
          <w:t>ТАСС, 12.09.2026, Эксперт Сафонов напомнил о двухэтапной индексации пенсии по старости в 2027 году</w:t>
        </w:r>
        <w:r>
          <w:rPr>
            <w:noProof/>
            <w:webHidden/>
          </w:rPr>
          <w:tab/>
        </w:r>
        <w:r>
          <w:rPr>
            <w:noProof/>
            <w:webHidden/>
          </w:rPr>
          <w:fldChar w:fldCharType="begin"/>
        </w:r>
        <w:r>
          <w:rPr>
            <w:noProof/>
            <w:webHidden/>
          </w:rPr>
          <w:instrText xml:space="preserve"> PAGEREF _Toc240266720 \h </w:instrText>
        </w:r>
        <w:r>
          <w:rPr>
            <w:noProof/>
            <w:webHidden/>
          </w:rPr>
        </w:r>
        <w:r>
          <w:rPr>
            <w:noProof/>
            <w:webHidden/>
          </w:rPr>
          <w:fldChar w:fldCharType="separate"/>
        </w:r>
        <w:r w:rsidR="00171BDB">
          <w:rPr>
            <w:noProof/>
            <w:webHidden/>
          </w:rPr>
          <w:t>40</w:t>
        </w:r>
        <w:r>
          <w:rPr>
            <w:noProof/>
            <w:webHidden/>
          </w:rPr>
          <w:fldChar w:fldCharType="end"/>
        </w:r>
      </w:hyperlink>
    </w:p>
    <w:p w14:paraId="39E8F158" w14:textId="2767D190" w:rsidR="00A36FAA" w:rsidRDefault="00A36FAA">
      <w:pPr>
        <w:pStyle w:val="31"/>
        <w:rPr>
          <w:rFonts w:asciiTheme="minorHAnsi" w:eastAsiaTheme="minorEastAsia" w:hAnsiTheme="minorHAnsi" w:cstheme="minorBidi"/>
          <w:sz w:val="22"/>
          <w:szCs w:val="22"/>
        </w:rPr>
      </w:pPr>
      <w:hyperlink w:anchor="_Toc240266721" w:history="1">
        <w:r w:rsidRPr="004372AD">
          <w:rPr>
            <w:rStyle w:val="a3"/>
          </w:rPr>
          <w:t>Страховая пенсия по старости в России в 2027 году будет проиндексирована два раза. Об этом сообщил ТАСС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_Toc240266721 \h </w:instrText>
        </w:r>
        <w:r>
          <w:rPr>
            <w:webHidden/>
          </w:rPr>
        </w:r>
        <w:r>
          <w:rPr>
            <w:webHidden/>
          </w:rPr>
          <w:fldChar w:fldCharType="separate"/>
        </w:r>
        <w:r w:rsidR="00171BDB">
          <w:rPr>
            <w:webHidden/>
          </w:rPr>
          <w:t>40</w:t>
        </w:r>
        <w:r>
          <w:rPr>
            <w:webHidden/>
          </w:rPr>
          <w:fldChar w:fldCharType="end"/>
        </w:r>
      </w:hyperlink>
    </w:p>
    <w:p w14:paraId="387F9C81" w14:textId="17205FB2"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22" w:history="1">
        <w:r w:rsidRPr="004372AD">
          <w:rPr>
            <w:rStyle w:val="a3"/>
            <w:noProof/>
          </w:rPr>
          <w:t>РИА Новости, 12.09.2026, Страховые пенсии по старости в 2027 году будут проиндексированы два раза</w:t>
        </w:r>
        <w:r>
          <w:rPr>
            <w:noProof/>
            <w:webHidden/>
          </w:rPr>
          <w:tab/>
        </w:r>
        <w:r>
          <w:rPr>
            <w:noProof/>
            <w:webHidden/>
          </w:rPr>
          <w:fldChar w:fldCharType="begin"/>
        </w:r>
        <w:r>
          <w:rPr>
            <w:noProof/>
            <w:webHidden/>
          </w:rPr>
          <w:instrText xml:space="preserve"> PAGEREF _Toc240266722 \h </w:instrText>
        </w:r>
        <w:r>
          <w:rPr>
            <w:noProof/>
            <w:webHidden/>
          </w:rPr>
        </w:r>
        <w:r>
          <w:rPr>
            <w:noProof/>
            <w:webHidden/>
          </w:rPr>
          <w:fldChar w:fldCharType="separate"/>
        </w:r>
        <w:r w:rsidR="00171BDB">
          <w:rPr>
            <w:noProof/>
            <w:webHidden/>
          </w:rPr>
          <w:t>41</w:t>
        </w:r>
        <w:r>
          <w:rPr>
            <w:noProof/>
            <w:webHidden/>
          </w:rPr>
          <w:fldChar w:fldCharType="end"/>
        </w:r>
      </w:hyperlink>
    </w:p>
    <w:p w14:paraId="12A3CB0C" w14:textId="4418E09E" w:rsidR="00A36FAA" w:rsidRDefault="00A36FAA">
      <w:pPr>
        <w:pStyle w:val="31"/>
        <w:rPr>
          <w:rFonts w:asciiTheme="minorHAnsi" w:eastAsiaTheme="minorEastAsia" w:hAnsiTheme="minorHAnsi" w:cstheme="minorBidi"/>
          <w:sz w:val="22"/>
          <w:szCs w:val="22"/>
        </w:rPr>
      </w:pPr>
      <w:hyperlink w:anchor="_Toc240266723" w:history="1">
        <w:r w:rsidRPr="004372AD">
          <w:rPr>
            <w:rStyle w:val="a3"/>
          </w:rPr>
          <w:t>Страховые пенсии по старости в 2027 году будут увеличены 1 февраля и 1 апреля 2027 года, сообщил РИА Новости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_Toc240266723 \h </w:instrText>
        </w:r>
        <w:r>
          <w:rPr>
            <w:webHidden/>
          </w:rPr>
        </w:r>
        <w:r>
          <w:rPr>
            <w:webHidden/>
          </w:rPr>
          <w:fldChar w:fldCharType="separate"/>
        </w:r>
        <w:r w:rsidR="00171BDB">
          <w:rPr>
            <w:webHidden/>
          </w:rPr>
          <w:t>41</w:t>
        </w:r>
        <w:r>
          <w:rPr>
            <w:webHidden/>
          </w:rPr>
          <w:fldChar w:fldCharType="end"/>
        </w:r>
      </w:hyperlink>
    </w:p>
    <w:p w14:paraId="30B13818" w14:textId="556A2211"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24" w:history="1">
        <w:r w:rsidRPr="004372AD">
          <w:rPr>
            <w:rStyle w:val="a3"/>
            <w:noProof/>
          </w:rPr>
          <w:t>РИА Новости, 13.09.2026, Эксперт назвал максимальный размер страховой пенсии по старости в 2027 году</w:t>
        </w:r>
        <w:r>
          <w:rPr>
            <w:noProof/>
            <w:webHidden/>
          </w:rPr>
          <w:tab/>
        </w:r>
        <w:r>
          <w:rPr>
            <w:noProof/>
            <w:webHidden/>
          </w:rPr>
          <w:fldChar w:fldCharType="begin"/>
        </w:r>
        <w:r>
          <w:rPr>
            <w:noProof/>
            <w:webHidden/>
          </w:rPr>
          <w:instrText xml:space="preserve"> PAGEREF _Toc240266724 \h </w:instrText>
        </w:r>
        <w:r>
          <w:rPr>
            <w:noProof/>
            <w:webHidden/>
          </w:rPr>
        </w:r>
        <w:r>
          <w:rPr>
            <w:noProof/>
            <w:webHidden/>
          </w:rPr>
          <w:fldChar w:fldCharType="separate"/>
        </w:r>
        <w:r w:rsidR="00171BDB">
          <w:rPr>
            <w:noProof/>
            <w:webHidden/>
          </w:rPr>
          <w:t>41</w:t>
        </w:r>
        <w:r>
          <w:rPr>
            <w:noProof/>
            <w:webHidden/>
          </w:rPr>
          <w:fldChar w:fldCharType="end"/>
        </w:r>
      </w:hyperlink>
    </w:p>
    <w:p w14:paraId="19C1B50E" w14:textId="05A4E3AF" w:rsidR="00A36FAA" w:rsidRDefault="00A36FAA">
      <w:pPr>
        <w:pStyle w:val="31"/>
        <w:rPr>
          <w:rFonts w:asciiTheme="minorHAnsi" w:eastAsiaTheme="minorEastAsia" w:hAnsiTheme="minorHAnsi" w:cstheme="minorBidi"/>
          <w:sz w:val="22"/>
          <w:szCs w:val="22"/>
        </w:rPr>
      </w:pPr>
      <w:hyperlink w:anchor="_Toc240266725" w:history="1">
        <w:r w:rsidRPr="004372AD">
          <w:rPr>
            <w:rStyle w:val="a3"/>
          </w:rPr>
          <w:t>Максимальный размер страховой пенсии по старости в России в 2027 году может превысить 77 тысяч рублей, сообщил РИА Новости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_Toc240266725 \h </w:instrText>
        </w:r>
        <w:r>
          <w:rPr>
            <w:webHidden/>
          </w:rPr>
        </w:r>
        <w:r>
          <w:rPr>
            <w:webHidden/>
          </w:rPr>
          <w:fldChar w:fldCharType="separate"/>
        </w:r>
        <w:r w:rsidR="00171BDB">
          <w:rPr>
            <w:webHidden/>
          </w:rPr>
          <w:t>41</w:t>
        </w:r>
        <w:r>
          <w:rPr>
            <w:webHidden/>
          </w:rPr>
          <w:fldChar w:fldCharType="end"/>
        </w:r>
      </w:hyperlink>
    </w:p>
    <w:p w14:paraId="374BA6BD" w14:textId="47B8A98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26" w:history="1">
        <w:r w:rsidRPr="004372AD">
          <w:rPr>
            <w:rStyle w:val="a3"/>
            <w:noProof/>
          </w:rPr>
          <w:t>ТАСС, 13.09.2026, Эксперт Сафонов предположил размер максимальной пенсии по старости в 2027 году</w:t>
        </w:r>
        <w:r>
          <w:rPr>
            <w:noProof/>
            <w:webHidden/>
          </w:rPr>
          <w:tab/>
        </w:r>
        <w:r>
          <w:rPr>
            <w:noProof/>
            <w:webHidden/>
          </w:rPr>
          <w:fldChar w:fldCharType="begin"/>
        </w:r>
        <w:r>
          <w:rPr>
            <w:noProof/>
            <w:webHidden/>
          </w:rPr>
          <w:instrText xml:space="preserve"> PAGEREF _Toc240266726 \h </w:instrText>
        </w:r>
        <w:r>
          <w:rPr>
            <w:noProof/>
            <w:webHidden/>
          </w:rPr>
        </w:r>
        <w:r>
          <w:rPr>
            <w:noProof/>
            <w:webHidden/>
          </w:rPr>
          <w:fldChar w:fldCharType="separate"/>
        </w:r>
        <w:r w:rsidR="00171BDB">
          <w:rPr>
            <w:noProof/>
            <w:webHidden/>
          </w:rPr>
          <w:t>42</w:t>
        </w:r>
        <w:r>
          <w:rPr>
            <w:noProof/>
            <w:webHidden/>
          </w:rPr>
          <w:fldChar w:fldCharType="end"/>
        </w:r>
      </w:hyperlink>
    </w:p>
    <w:p w14:paraId="6C487387" w14:textId="13135F2D" w:rsidR="00A36FAA" w:rsidRDefault="00A36FAA">
      <w:pPr>
        <w:pStyle w:val="31"/>
        <w:rPr>
          <w:rFonts w:asciiTheme="minorHAnsi" w:eastAsiaTheme="minorEastAsia" w:hAnsiTheme="minorHAnsi" w:cstheme="minorBidi"/>
          <w:sz w:val="22"/>
          <w:szCs w:val="22"/>
        </w:rPr>
      </w:pPr>
      <w:hyperlink w:anchor="_Toc240266727" w:history="1">
        <w:r w:rsidRPr="004372AD">
          <w:rPr>
            <w:rStyle w:val="a3"/>
          </w:rPr>
          <w:t>Максимальный размер страховой пенсии по старости в России в 2027 году может превысить 77 тыс. рублей. Об этом сообщил ТАСС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_Toc240266727 \h </w:instrText>
        </w:r>
        <w:r>
          <w:rPr>
            <w:webHidden/>
          </w:rPr>
        </w:r>
        <w:r>
          <w:rPr>
            <w:webHidden/>
          </w:rPr>
          <w:fldChar w:fldCharType="separate"/>
        </w:r>
        <w:r w:rsidR="00171BDB">
          <w:rPr>
            <w:webHidden/>
          </w:rPr>
          <w:t>42</w:t>
        </w:r>
        <w:r>
          <w:rPr>
            <w:webHidden/>
          </w:rPr>
          <w:fldChar w:fldCharType="end"/>
        </w:r>
      </w:hyperlink>
    </w:p>
    <w:p w14:paraId="3284FE33" w14:textId="7CCB2F47"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28" w:history="1">
        <w:r w:rsidRPr="004372AD">
          <w:rPr>
            <w:rStyle w:val="a3"/>
            <w:noProof/>
          </w:rPr>
          <w:t>РИА Новости, 12.09.2026, Эксперт рассказал, кому повысят пенсию в октябре</w:t>
        </w:r>
        <w:r>
          <w:rPr>
            <w:noProof/>
            <w:webHidden/>
          </w:rPr>
          <w:tab/>
        </w:r>
        <w:r>
          <w:rPr>
            <w:noProof/>
            <w:webHidden/>
          </w:rPr>
          <w:fldChar w:fldCharType="begin"/>
        </w:r>
        <w:r>
          <w:rPr>
            <w:noProof/>
            <w:webHidden/>
          </w:rPr>
          <w:instrText xml:space="preserve"> PAGEREF _Toc240266728 \h </w:instrText>
        </w:r>
        <w:r>
          <w:rPr>
            <w:noProof/>
            <w:webHidden/>
          </w:rPr>
        </w:r>
        <w:r>
          <w:rPr>
            <w:noProof/>
            <w:webHidden/>
          </w:rPr>
          <w:fldChar w:fldCharType="separate"/>
        </w:r>
        <w:r w:rsidR="00171BDB">
          <w:rPr>
            <w:noProof/>
            <w:webHidden/>
          </w:rPr>
          <w:t>42</w:t>
        </w:r>
        <w:r>
          <w:rPr>
            <w:noProof/>
            <w:webHidden/>
          </w:rPr>
          <w:fldChar w:fldCharType="end"/>
        </w:r>
      </w:hyperlink>
    </w:p>
    <w:p w14:paraId="3318C39E" w14:textId="020E13A2" w:rsidR="00A36FAA" w:rsidRDefault="00A36FAA">
      <w:pPr>
        <w:pStyle w:val="31"/>
        <w:rPr>
          <w:rFonts w:asciiTheme="minorHAnsi" w:eastAsiaTheme="minorEastAsia" w:hAnsiTheme="minorHAnsi" w:cstheme="minorBidi"/>
          <w:sz w:val="22"/>
          <w:szCs w:val="22"/>
        </w:rPr>
      </w:pPr>
      <w:hyperlink w:anchor="_Toc240266729" w:history="1">
        <w:r w:rsidRPr="004372AD">
          <w:rPr>
            <w:rStyle w:val="a3"/>
          </w:rPr>
          <w:t>Бывшие военнослужащие, сотрудники силовых ведомств, граждане старше 80 лет и те, кому впервые установили I группу инвалидности, получат повышение пенсии в октябре, сообщил РИА Новости доцент кафедры общественных финансов Финансового факультета Финансового университета при правительстве РФ Игорь Балынин.</w:t>
        </w:r>
        <w:r>
          <w:rPr>
            <w:webHidden/>
          </w:rPr>
          <w:tab/>
        </w:r>
        <w:r>
          <w:rPr>
            <w:webHidden/>
          </w:rPr>
          <w:fldChar w:fldCharType="begin"/>
        </w:r>
        <w:r>
          <w:rPr>
            <w:webHidden/>
          </w:rPr>
          <w:instrText xml:space="preserve"> PAGEREF _Toc240266729 \h </w:instrText>
        </w:r>
        <w:r>
          <w:rPr>
            <w:webHidden/>
          </w:rPr>
        </w:r>
        <w:r>
          <w:rPr>
            <w:webHidden/>
          </w:rPr>
          <w:fldChar w:fldCharType="separate"/>
        </w:r>
        <w:r w:rsidR="00171BDB">
          <w:rPr>
            <w:webHidden/>
          </w:rPr>
          <w:t>42</w:t>
        </w:r>
        <w:r>
          <w:rPr>
            <w:webHidden/>
          </w:rPr>
          <w:fldChar w:fldCharType="end"/>
        </w:r>
      </w:hyperlink>
    </w:p>
    <w:p w14:paraId="58155D1D" w14:textId="2305C1B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30" w:history="1">
        <w:r w:rsidRPr="004372AD">
          <w:rPr>
            <w:rStyle w:val="a3"/>
            <w:noProof/>
          </w:rPr>
          <w:t>RT, 11.09.2026, Специалист Хрулёв: в 2027 году в общем графике выхода на пенсию будет пауза</w:t>
        </w:r>
        <w:r>
          <w:rPr>
            <w:noProof/>
            <w:webHidden/>
          </w:rPr>
          <w:tab/>
        </w:r>
        <w:r>
          <w:rPr>
            <w:noProof/>
            <w:webHidden/>
          </w:rPr>
          <w:fldChar w:fldCharType="begin"/>
        </w:r>
        <w:r>
          <w:rPr>
            <w:noProof/>
            <w:webHidden/>
          </w:rPr>
          <w:instrText xml:space="preserve"> PAGEREF _Toc240266730 \h </w:instrText>
        </w:r>
        <w:r>
          <w:rPr>
            <w:noProof/>
            <w:webHidden/>
          </w:rPr>
        </w:r>
        <w:r>
          <w:rPr>
            <w:noProof/>
            <w:webHidden/>
          </w:rPr>
          <w:fldChar w:fldCharType="separate"/>
        </w:r>
        <w:r w:rsidR="00171BDB">
          <w:rPr>
            <w:noProof/>
            <w:webHidden/>
          </w:rPr>
          <w:t>43</w:t>
        </w:r>
        <w:r>
          <w:rPr>
            <w:noProof/>
            <w:webHidden/>
          </w:rPr>
          <w:fldChar w:fldCharType="end"/>
        </w:r>
      </w:hyperlink>
    </w:p>
    <w:p w14:paraId="46A1FDC6" w14:textId="18553004" w:rsidR="00A36FAA" w:rsidRDefault="00A36FAA">
      <w:pPr>
        <w:pStyle w:val="31"/>
        <w:rPr>
          <w:rFonts w:asciiTheme="minorHAnsi" w:eastAsiaTheme="minorEastAsia" w:hAnsiTheme="minorHAnsi" w:cstheme="minorBidi"/>
          <w:sz w:val="22"/>
          <w:szCs w:val="22"/>
        </w:rPr>
      </w:pPr>
      <w:hyperlink w:anchor="_Toc240266731" w:history="1">
        <w:r w:rsidRPr="004372AD">
          <w:rPr>
            <w:rStyle w:val="a3"/>
          </w:rPr>
          <w:t>Вице-президент Международной Ассоциации медиаторов «Сила Диалога» Дмитрий Хрулёв рассказал RT о паузе в общем графике выхода на страховую пенсию по старости в 2027 году.</w:t>
        </w:r>
        <w:r>
          <w:rPr>
            <w:webHidden/>
          </w:rPr>
          <w:tab/>
        </w:r>
        <w:r>
          <w:rPr>
            <w:webHidden/>
          </w:rPr>
          <w:fldChar w:fldCharType="begin"/>
        </w:r>
        <w:r>
          <w:rPr>
            <w:webHidden/>
          </w:rPr>
          <w:instrText xml:space="preserve"> PAGEREF _Toc240266731 \h </w:instrText>
        </w:r>
        <w:r>
          <w:rPr>
            <w:webHidden/>
          </w:rPr>
        </w:r>
        <w:r>
          <w:rPr>
            <w:webHidden/>
          </w:rPr>
          <w:fldChar w:fldCharType="separate"/>
        </w:r>
        <w:r w:rsidR="00171BDB">
          <w:rPr>
            <w:webHidden/>
          </w:rPr>
          <w:t>43</w:t>
        </w:r>
        <w:r>
          <w:rPr>
            <w:webHidden/>
          </w:rPr>
          <w:fldChar w:fldCharType="end"/>
        </w:r>
      </w:hyperlink>
    </w:p>
    <w:p w14:paraId="4F915F68" w14:textId="38A27C7F"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32" w:history="1">
        <w:r w:rsidRPr="004372AD">
          <w:rPr>
            <w:rStyle w:val="a3"/>
            <w:noProof/>
          </w:rPr>
          <w:t>Вечерняя Москва, 13.09.2026, Есть условия: эксперт Рязанский объяснил, как получать пенсию в 77 тысяч рублей</w:t>
        </w:r>
        <w:r>
          <w:rPr>
            <w:noProof/>
            <w:webHidden/>
          </w:rPr>
          <w:tab/>
        </w:r>
        <w:r>
          <w:rPr>
            <w:noProof/>
            <w:webHidden/>
          </w:rPr>
          <w:fldChar w:fldCharType="begin"/>
        </w:r>
        <w:r>
          <w:rPr>
            <w:noProof/>
            <w:webHidden/>
          </w:rPr>
          <w:instrText xml:space="preserve"> PAGEREF _Toc240266732 \h </w:instrText>
        </w:r>
        <w:r>
          <w:rPr>
            <w:noProof/>
            <w:webHidden/>
          </w:rPr>
        </w:r>
        <w:r>
          <w:rPr>
            <w:noProof/>
            <w:webHidden/>
          </w:rPr>
          <w:fldChar w:fldCharType="separate"/>
        </w:r>
        <w:r w:rsidR="00171BDB">
          <w:rPr>
            <w:noProof/>
            <w:webHidden/>
          </w:rPr>
          <w:t>43</w:t>
        </w:r>
        <w:r>
          <w:rPr>
            <w:noProof/>
            <w:webHidden/>
          </w:rPr>
          <w:fldChar w:fldCharType="end"/>
        </w:r>
      </w:hyperlink>
    </w:p>
    <w:p w14:paraId="170607C1" w14:textId="1E640E80" w:rsidR="00A36FAA" w:rsidRDefault="00A36FAA">
      <w:pPr>
        <w:pStyle w:val="31"/>
        <w:rPr>
          <w:rFonts w:asciiTheme="minorHAnsi" w:eastAsiaTheme="minorEastAsia" w:hAnsiTheme="minorHAnsi" w:cstheme="minorBidi"/>
          <w:sz w:val="22"/>
          <w:szCs w:val="22"/>
        </w:rPr>
      </w:pPr>
      <w:hyperlink w:anchor="_Toc240266733" w:history="1">
        <w:r w:rsidRPr="004372AD">
          <w:rPr>
            <w:rStyle w:val="a3"/>
          </w:rPr>
          <w:t>В 2027 году максимальный размер страховой пенсии по старости в России может достигать 77 тысяч рублей, об этом заявил профессор Финансового университета при правительстве РФ Александр Сафонов. «Вечерняя Москва» узнала у эксперта, в каких случаях это возможно.</w:t>
        </w:r>
        <w:r>
          <w:rPr>
            <w:webHidden/>
          </w:rPr>
          <w:tab/>
        </w:r>
        <w:r>
          <w:rPr>
            <w:webHidden/>
          </w:rPr>
          <w:fldChar w:fldCharType="begin"/>
        </w:r>
        <w:r>
          <w:rPr>
            <w:webHidden/>
          </w:rPr>
          <w:instrText xml:space="preserve"> PAGEREF _Toc240266733 \h </w:instrText>
        </w:r>
        <w:r>
          <w:rPr>
            <w:webHidden/>
          </w:rPr>
        </w:r>
        <w:r>
          <w:rPr>
            <w:webHidden/>
          </w:rPr>
          <w:fldChar w:fldCharType="separate"/>
        </w:r>
        <w:r w:rsidR="00171BDB">
          <w:rPr>
            <w:webHidden/>
          </w:rPr>
          <w:t>43</w:t>
        </w:r>
        <w:r>
          <w:rPr>
            <w:webHidden/>
          </w:rPr>
          <w:fldChar w:fldCharType="end"/>
        </w:r>
      </w:hyperlink>
    </w:p>
    <w:p w14:paraId="5D642AF6" w14:textId="60342AEB"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34" w:history="1">
        <w:r w:rsidRPr="004372AD">
          <w:rPr>
            <w:rStyle w:val="a3"/>
            <w:noProof/>
            <w:lang w:val="en-US"/>
          </w:rPr>
          <w:t>Pravda</w:t>
        </w:r>
        <w:r w:rsidRPr="004372AD">
          <w:rPr>
            <w:rStyle w:val="a3"/>
            <w:noProof/>
          </w:rPr>
          <w:t>.</w:t>
        </w:r>
        <w:r w:rsidRPr="004372AD">
          <w:rPr>
            <w:rStyle w:val="a3"/>
            <w:noProof/>
            <w:lang w:val="en-US"/>
          </w:rPr>
          <w:t>ru</w:t>
        </w:r>
        <w:r w:rsidRPr="004372AD">
          <w:rPr>
            <w:rStyle w:val="a3"/>
            <w:noProof/>
          </w:rPr>
          <w:t>, 13.09.2026, Социальный фонд России внедрит автоматическую систему назначения пенсионных пособий с 2027 года</w:t>
        </w:r>
        <w:r>
          <w:rPr>
            <w:noProof/>
            <w:webHidden/>
          </w:rPr>
          <w:tab/>
        </w:r>
        <w:r>
          <w:rPr>
            <w:noProof/>
            <w:webHidden/>
          </w:rPr>
          <w:fldChar w:fldCharType="begin"/>
        </w:r>
        <w:r>
          <w:rPr>
            <w:noProof/>
            <w:webHidden/>
          </w:rPr>
          <w:instrText xml:space="preserve"> PAGEREF _Toc240266734 \h </w:instrText>
        </w:r>
        <w:r>
          <w:rPr>
            <w:noProof/>
            <w:webHidden/>
          </w:rPr>
        </w:r>
        <w:r>
          <w:rPr>
            <w:noProof/>
            <w:webHidden/>
          </w:rPr>
          <w:fldChar w:fldCharType="separate"/>
        </w:r>
        <w:r w:rsidR="00171BDB">
          <w:rPr>
            <w:noProof/>
            <w:webHidden/>
          </w:rPr>
          <w:t>44</w:t>
        </w:r>
        <w:r>
          <w:rPr>
            <w:noProof/>
            <w:webHidden/>
          </w:rPr>
          <w:fldChar w:fldCharType="end"/>
        </w:r>
      </w:hyperlink>
    </w:p>
    <w:p w14:paraId="66D113E1" w14:textId="035AEA03" w:rsidR="00A36FAA" w:rsidRDefault="00A36FAA">
      <w:pPr>
        <w:pStyle w:val="31"/>
        <w:rPr>
          <w:rFonts w:asciiTheme="minorHAnsi" w:eastAsiaTheme="minorEastAsia" w:hAnsiTheme="minorHAnsi" w:cstheme="minorBidi"/>
          <w:sz w:val="22"/>
          <w:szCs w:val="22"/>
        </w:rPr>
      </w:pPr>
      <w:hyperlink w:anchor="_Toc240266735" w:history="1">
        <w:r w:rsidRPr="004372AD">
          <w:rPr>
            <w:rStyle w:val="a3"/>
          </w:rPr>
          <w:t>Социальный фонд России (СФР) представил актуальные данные о размере страховых выплат по старости, зафиксировав рост среднего показателя более чем на две тысячи рублей. Несмотря на общую положительную динамику, итоговые суммы существенно различаются в зависимости от регионального коэффициента и статуса занятости гражданина, что заставляет россиян внимательнее следить за накоплением пенсионных баллов.</w:t>
        </w:r>
        <w:r>
          <w:rPr>
            <w:webHidden/>
          </w:rPr>
          <w:tab/>
        </w:r>
        <w:r>
          <w:rPr>
            <w:webHidden/>
          </w:rPr>
          <w:fldChar w:fldCharType="begin"/>
        </w:r>
        <w:r>
          <w:rPr>
            <w:webHidden/>
          </w:rPr>
          <w:instrText xml:space="preserve"> PAGEREF _Toc240266735 \h </w:instrText>
        </w:r>
        <w:r>
          <w:rPr>
            <w:webHidden/>
          </w:rPr>
        </w:r>
        <w:r>
          <w:rPr>
            <w:webHidden/>
          </w:rPr>
          <w:fldChar w:fldCharType="separate"/>
        </w:r>
        <w:r w:rsidR="00171BDB">
          <w:rPr>
            <w:webHidden/>
          </w:rPr>
          <w:t>44</w:t>
        </w:r>
        <w:r>
          <w:rPr>
            <w:webHidden/>
          </w:rPr>
          <w:fldChar w:fldCharType="end"/>
        </w:r>
      </w:hyperlink>
    </w:p>
    <w:p w14:paraId="7DF489E2" w14:textId="3ACAC7AD"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36" w:history="1">
        <w:r w:rsidRPr="004372AD">
          <w:rPr>
            <w:rStyle w:val="a3"/>
            <w:noProof/>
          </w:rPr>
          <w:t>FTimes.ru, 11.09.2026, Пенсии в России в 2027 году. Кому и когда повысят выплаты</w:t>
        </w:r>
        <w:r>
          <w:rPr>
            <w:noProof/>
            <w:webHidden/>
          </w:rPr>
          <w:tab/>
        </w:r>
        <w:r>
          <w:rPr>
            <w:noProof/>
            <w:webHidden/>
          </w:rPr>
          <w:fldChar w:fldCharType="begin"/>
        </w:r>
        <w:r>
          <w:rPr>
            <w:noProof/>
            <w:webHidden/>
          </w:rPr>
          <w:instrText xml:space="preserve"> PAGEREF _Toc240266736 \h </w:instrText>
        </w:r>
        <w:r>
          <w:rPr>
            <w:noProof/>
            <w:webHidden/>
          </w:rPr>
        </w:r>
        <w:r>
          <w:rPr>
            <w:noProof/>
            <w:webHidden/>
          </w:rPr>
          <w:fldChar w:fldCharType="separate"/>
        </w:r>
        <w:r w:rsidR="00171BDB">
          <w:rPr>
            <w:noProof/>
            <w:webHidden/>
          </w:rPr>
          <w:t>46</w:t>
        </w:r>
        <w:r>
          <w:rPr>
            <w:noProof/>
            <w:webHidden/>
          </w:rPr>
          <w:fldChar w:fldCharType="end"/>
        </w:r>
      </w:hyperlink>
    </w:p>
    <w:p w14:paraId="295A9991" w14:textId="0DA9024F" w:rsidR="00A36FAA" w:rsidRDefault="00A36FAA">
      <w:pPr>
        <w:pStyle w:val="31"/>
        <w:rPr>
          <w:rFonts w:asciiTheme="minorHAnsi" w:eastAsiaTheme="minorEastAsia" w:hAnsiTheme="minorHAnsi" w:cstheme="minorBidi"/>
          <w:sz w:val="22"/>
          <w:szCs w:val="22"/>
        </w:rPr>
      </w:pPr>
      <w:hyperlink w:anchor="_Toc240266737" w:history="1">
        <w:r w:rsidRPr="004372AD">
          <w:rPr>
            <w:rStyle w:val="a3"/>
          </w:rPr>
          <w:t>Российских пенсионеров в 2027 году ожидает очередной этап повышения выплат. Индексация затронет сразу несколько категорий получателей пенсий — страховые, социальные и военные выплаты будут пересчитаны в разные сроки с учетом особенностей каждой системы.</w:t>
        </w:r>
        <w:r>
          <w:rPr>
            <w:webHidden/>
          </w:rPr>
          <w:tab/>
        </w:r>
        <w:r>
          <w:rPr>
            <w:webHidden/>
          </w:rPr>
          <w:fldChar w:fldCharType="begin"/>
        </w:r>
        <w:r>
          <w:rPr>
            <w:webHidden/>
          </w:rPr>
          <w:instrText xml:space="preserve"> PAGEREF _Toc240266737 \h </w:instrText>
        </w:r>
        <w:r>
          <w:rPr>
            <w:webHidden/>
          </w:rPr>
        </w:r>
        <w:r>
          <w:rPr>
            <w:webHidden/>
          </w:rPr>
          <w:fldChar w:fldCharType="separate"/>
        </w:r>
        <w:r w:rsidR="00171BDB">
          <w:rPr>
            <w:webHidden/>
          </w:rPr>
          <w:t>46</w:t>
        </w:r>
        <w:r>
          <w:rPr>
            <w:webHidden/>
          </w:rPr>
          <w:fldChar w:fldCharType="end"/>
        </w:r>
      </w:hyperlink>
    </w:p>
    <w:p w14:paraId="13C209E6" w14:textId="138F9C14"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38" w:history="1">
        <w:r w:rsidRPr="004372AD">
          <w:rPr>
            <w:rStyle w:val="a3"/>
            <w:noProof/>
          </w:rPr>
          <w:t>Bankiros.ru, 11.09.2026, Пенсии повысят с 1 октября: кому увеличат выплаты и что нужно сделать пенсионерам</w:t>
        </w:r>
        <w:r>
          <w:rPr>
            <w:noProof/>
            <w:webHidden/>
          </w:rPr>
          <w:tab/>
        </w:r>
        <w:r>
          <w:rPr>
            <w:noProof/>
            <w:webHidden/>
          </w:rPr>
          <w:fldChar w:fldCharType="begin"/>
        </w:r>
        <w:r>
          <w:rPr>
            <w:noProof/>
            <w:webHidden/>
          </w:rPr>
          <w:instrText xml:space="preserve"> PAGEREF _Toc240266738 \h </w:instrText>
        </w:r>
        <w:r>
          <w:rPr>
            <w:noProof/>
            <w:webHidden/>
          </w:rPr>
        </w:r>
        <w:r>
          <w:rPr>
            <w:noProof/>
            <w:webHidden/>
          </w:rPr>
          <w:fldChar w:fldCharType="separate"/>
        </w:r>
        <w:r w:rsidR="00171BDB">
          <w:rPr>
            <w:noProof/>
            <w:webHidden/>
          </w:rPr>
          <w:t>48</w:t>
        </w:r>
        <w:r>
          <w:rPr>
            <w:noProof/>
            <w:webHidden/>
          </w:rPr>
          <w:fldChar w:fldCharType="end"/>
        </w:r>
      </w:hyperlink>
    </w:p>
    <w:p w14:paraId="16027534" w14:textId="0A0872C5" w:rsidR="00A36FAA" w:rsidRDefault="00A36FAA">
      <w:pPr>
        <w:pStyle w:val="31"/>
        <w:rPr>
          <w:rFonts w:asciiTheme="minorHAnsi" w:eastAsiaTheme="minorEastAsia" w:hAnsiTheme="minorHAnsi" w:cstheme="minorBidi"/>
          <w:sz w:val="22"/>
          <w:szCs w:val="22"/>
        </w:rPr>
      </w:pPr>
      <w:hyperlink w:anchor="_Toc240266739" w:history="1">
        <w:r w:rsidRPr="004372AD">
          <w:rPr>
            <w:rStyle w:val="a3"/>
          </w:rPr>
          <w:t>С 1 октября 2026 года в России запланировано очередное повышение пенсий. На этот раз прибавку получат военные пенсионеры и бывшие сотрудники силовых ведомств. Базовый коэффициент индексации составляет 4%. Кого коснется индексация, как узнать новый размер выплаты, а также что нужно успеть сделать пенсионерам до 1 октября, выяснил Bankiros.ru.</w:t>
        </w:r>
        <w:r>
          <w:rPr>
            <w:webHidden/>
          </w:rPr>
          <w:tab/>
        </w:r>
        <w:r>
          <w:rPr>
            <w:webHidden/>
          </w:rPr>
          <w:fldChar w:fldCharType="begin"/>
        </w:r>
        <w:r>
          <w:rPr>
            <w:webHidden/>
          </w:rPr>
          <w:instrText xml:space="preserve"> PAGEREF _Toc240266739 \h </w:instrText>
        </w:r>
        <w:r>
          <w:rPr>
            <w:webHidden/>
          </w:rPr>
        </w:r>
        <w:r>
          <w:rPr>
            <w:webHidden/>
          </w:rPr>
          <w:fldChar w:fldCharType="separate"/>
        </w:r>
        <w:r w:rsidR="00171BDB">
          <w:rPr>
            <w:webHidden/>
          </w:rPr>
          <w:t>48</w:t>
        </w:r>
        <w:r>
          <w:rPr>
            <w:webHidden/>
          </w:rPr>
          <w:fldChar w:fldCharType="end"/>
        </w:r>
      </w:hyperlink>
    </w:p>
    <w:p w14:paraId="77570BA7" w14:textId="66F78211"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40" w:history="1">
        <w:r w:rsidRPr="004372AD">
          <w:rPr>
            <w:rStyle w:val="a3"/>
            <w:noProof/>
          </w:rPr>
          <w:t>NEWS.ru, 12.09.2026, Страховые, социальные, военные: какие пенсии повысят в РФ в 2027 году</w:t>
        </w:r>
        <w:r>
          <w:rPr>
            <w:noProof/>
            <w:webHidden/>
          </w:rPr>
          <w:tab/>
        </w:r>
        <w:r>
          <w:rPr>
            <w:noProof/>
            <w:webHidden/>
          </w:rPr>
          <w:fldChar w:fldCharType="begin"/>
        </w:r>
        <w:r>
          <w:rPr>
            <w:noProof/>
            <w:webHidden/>
          </w:rPr>
          <w:instrText xml:space="preserve"> PAGEREF _Toc240266740 \h </w:instrText>
        </w:r>
        <w:r>
          <w:rPr>
            <w:noProof/>
            <w:webHidden/>
          </w:rPr>
        </w:r>
        <w:r>
          <w:rPr>
            <w:noProof/>
            <w:webHidden/>
          </w:rPr>
          <w:fldChar w:fldCharType="separate"/>
        </w:r>
        <w:r w:rsidR="00171BDB">
          <w:rPr>
            <w:noProof/>
            <w:webHidden/>
          </w:rPr>
          <w:t>49</w:t>
        </w:r>
        <w:r>
          <w:rPr>
            <w:noProof/>
            <w:webHidden/>
          </w:rPr>
          <w:fldChar w:fldCharType="end"/>
        </w:r>
      </w:hyperlink>
    </w:p>
    <w:p w14:paraId="6166F59C" w14:textId="4AAE0FDD" w:rsidR="00A36FAA" w:rsidRDefault="00A36FAA">
      <w:pPr>
        <w:pStyle w:val="31"/>
        <w:rPr>
          <w:rFonts w:asciiTheme="minorHAnsi" w:eastAsiaTheme="minorEastAsia" w:hAnsiTheme="minorHAnsi" w:cstheme="minorBidi"/>
          <w:sz w:val="22"/>
          <w:szCs w:val="22"/>
        </w:rPr>
      </w:pPr>
      <w:hyperlink w:anchor="_Toc240266741" w:history="1">
        <w:r w:rsidRPr="004372AD">
          <w:rPr>
            <w:rStyle w:val="a3"/>
          </w:rPr>
          <w:t>В 2027 году российскую пенсионную систему ожидает сразу три волны повышения выплат, которые затронут практически все категории пожилых граждан. Страховые пенсии проиндексируют дважды, социальные - в апреле, военные - в октябре. Все перерасчеты пройдут автоматически, без заявлений. О точных сроках, размерах и условиях, - в материале NEWS.ru.</w:t>
        </w:r>
        <w:r>
          <w:rPr>
            <w:webHidden/>
          </w:rPr>
          <w:tab/>
        </w:r>
        <w:r>
          <w:rPr>
            <w:webHidden/>
          </w:rPr>
          <w:fldChar w:fldCharType="begin"/>
        </w:r>
        <w:r>
          <w:rPr>
            <w:webHidden/>
          </w:rPr>
          <w:instrText xml:space="preserve"> PAGEREF _Toc240266741 \h </w:instrText>
        </w:r>
        <w:r>
          <w:rPr>
            <w:webHidden/>
          </w:rPr>
        </w:r>
        <w:r>
          <w:rPr>
            <w:webHidden/>
          </w:rPr>
          <w:fldChar w:fldCharType="separate"/>
        </w:r>
        <w:r w:rsidR="00171BDB">
          <w:rPr>
            <w:webHidden/>
          </w:rPr>
          <w:t>49</w:t>
        </w:r>
        <w:r>
          <w:rPr>
            <w:webHidden/>
          </w:rPr>
          <w:fldChar w:fldCharType="end"/>
        </w:r>
      </w:hyperlink>
    </w:p>
    <w:p w14:paraId="45E949E6" w14:textId="236E0F7F"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42" w:history="1">
        <w:r w:rsidRPr="004372AD">
          <w:rPr>
            <w:rStyle w:val="a3"/>
            <w:noProof/>
          </w:rPr>
          <w:t>Финансы Mail, 11.09.2026, В Госдуме объяснили, как получать пенсию в 100 тысяч рублей</w:t>
        </w:r>
        <w:r>
          <w:rPr>
            <w:noProof/>
            <w:webHidden/>
          </w:rPr>
          <w:tab/>
        </w:r>
        <w:r>
          <w:rPr>
            <w:noProof/>
            <w:webHidden/>
          </w:rPr>
          <w:fldChar w:fldCharType="begin"/>
        </w:r>
        <w:r>
          <w:rPr>
            <w:noProof/>
            <w:webHidden/>
          </w:rPr>
          <w:instrText xml:space="preserve"> PAGEREF _Toc240266742 \h </w:instrText>
        </w:r>
        <w:r>
          <w:rPr>
            <w:noProof/>
            <w:webHidden/>
          </w:rPr>
        </w:r>
        <w:r>
          <w:rPr>
            <w:noProof/>
            <w:webHidden/>
          </w:rPr>
          <w:fldChar w:fldCharType="separate"/>
        </w:r>
        <w:r w:rsidR="00171BDB">
          <w:rPr>
            <w:noProof/>
            <w:webHidden/>
          </w:rPr>
          <w:t>51</w:t>
        </w:r>
        <w:r>
          <w:rPr>
            <w:noProof/>
            <w:webHidden/>
          </w:rPr>
          <w:fldChar w:fldCharType="end"/>
        </w:r>
      </w:hyperlink>
    </w:p>
    <w:p w14:paraId="21C4C96F" w14:textId="70F2574C" w:rsidR="00A36FAA" w:rsidRDefault="00A36FAA">
      <w:pPr>
        <w:pStyle w:val="31"/>
        <w:rPr>
          <w:rFonts w:asciiTheme="minorHAnsi" w:eastAsiaTheme="minorEastAsia" w:hAnsiTheme="minorHAnsi" w:cstheme="minorBidi"/>
          <w:sz w:val="22"/>
          <w:szCs w:val="22"/>
        </w:rPr>
      </w:pPr>
      <w:hyperlink w:anchor="_Toc240266743" w:history="1">
        <w:r w:rsidRPr="004372AD">
          <w:rPr>
            <w:rStyle w:val="a3"/>
          </w:rPr>
          <w:t>Член комитета Госдумы по труду Светлана Бессараб рассказала, как россияне могут заработать пенсию в 100 тыс. рублей и назвала главное условие для высоких выплат.</w:t>
        </w:r>
        <w:r>
          <w:rPr>
            <w:webHidden/>
          </w:rPr>
          <w:tab/>
        </w:r>
        <w:r>
          <w:rPr>
            <w:webHidden/>
          </w:rPr>
          <w:fldChar w:fldCharType="begin"/>
        </w:r>
        <w:r>
          <w:rPr>
            <w:webHidden/>
          </w:rPr>
          <w:instrText xml:space="preserve"> PAGEREF _Toc240266743 \h </w:instrText>
        </w:r>
        <w:r>
          <w:rPr>
            <w:webHidden/>
          </w:rPr>
        </w:r>
        <w:r>
          <w:rPr>
            <w:webHidden/>
          </w:rPr>
          <w:fldChar w:fldCharType="separate"/>
        </w:r>
        <w:r w:rsidR="00171BDB">
          <w:rPr>
            <w:webHidden/>
          </w:rPr>
          <w:t>51</w:t>
        </w:r>
        <w:r>
          <w:rPr>
            <w:webHidden/>
          </w:rPr>
          <w:fldChar w:fldCharType="end"/>
        </w:r>
      </w:hyperlink>
    </w:p>
    <w:p w14:paraId="157068BD" w14:textId="109D8185"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44" w:history="1">
        <w:r w:rsidRPr="004372AD">
          <w:rPr>
            <w:rStyle w:val="a3"/>
            <w:noProof/>
          </w:rPr>
          <w:t>NEWS.ru, 11.09.2026, Россиянам объяснили, какие периоды работы останутся без пенсии</w:t>
        </w:r>
        <w:r>
          <w:rPr>
            <w:noProof/>
            <w:webHidden/>
          </w:rPr>
          <w:tab/>
        </w:r>
        <w:r>
          <w:rPr>
            <w:noProof/>
            <w:webHidden/>
          </w:rPr>
          <w:fldChar w:fldCharType="begin"/>
        </w:r>
        <w:r>
          <w:rPr>
            <w:noProof/>
            <w:webHidden/>
          </w:rPr>
          <w:instrText xml:space="preserve"> PAGEREF _Toc240266744 \h </w:instrText>
        </w:r>
        <w:r>
          <w:rPr>
            <w:noProof/>
            <w:webHidden/>
          </w:rPr>
        </w:r>
        <w:r>
          <w:rPr>
            <w:noProof/>
            <w:webHidden/>
          </w:rPr>
          <w:fldChar w:fldCharType="separate"/>
        </w:r>
        <w:r w:rsidR="00171BDB">
          <w:rPr>
            <w:noProof/>
            <w:webHidden/>
          </w:rPr>
          <w:t>52</w:t>
        </w:r>
        <w:r>
          <w:rPr>
            <w:noProof/>
            <w:webHidden/>
          </w:rPr>
          <w:fldChar w:fldCharType="end"/>
        </w:r>
      </w:hyperlink>
    </w:p>
    <w:p w14:paraId="146EE418" w14:textId="63038A33" w:rsidR="00A36FAA" w:rsidRDefault="00A36FAA">
      <w:pPr>
        <w:pStyle w:val="31"/>
        <w:rPr>
          <w:rFonts w:asciiTheme="minorHAnsi" w:eastAsiaTheme="minorEastAsia" w:hAnsiTheme="minorHAnsi" w:cstheme="minorBidi"/>
          <w:sz w:val="22"/>
          <w:szCs w:val="22"/>
        </w:rPr>
      </w:pPr>
      <w:hyperlink w:anchor="_Toc240266745" w:history="1">
        <w:r w:rsidRPr="004372AD">
          <w:rPr>
            <w:rStyle w:val="a3"/>
          </w:rPr>
          <w:t>Стаж без страховых взносов не учитывается при расчете пенсионных прав, предупредила в беседе с агентством ПРАЙМ аналитик, гендиректор «НПФ Ингосстрах» Оксана Иванова. По ее словам, пенсионные права определяются страховыми взносами, уплачиваемыми работодателем, а не записями в трудовой книжке.</w:t>
        </w:r>
        <w:r>
          <w:rPr>
            <w:webHidden/>
          </w:rPr>
          <w:tab/>
        </w:r>
        <w:r>
          <w:rPr>
            <w:webHidden/>
          </w:rPr>
          <w:fldChar w:fldCharType="begin"/>
        </w:r>
        <w:r>
          <w:rPr>
            <w:webHidden/>
          </w:rPr>
          <w:instrText xml:space="preserve"> PAGEREF _Toc240266745 \h </w:instrText>
        </w:r>
        <w:r>
          <w:rPr>
            <w:webHidden/>
          </w:rPr>
        </w:r>
        <w:r>
          <w:rPr>
            <w:webHidden/>
          </w:rPr>
          <w:fldChar w:fldCharType="separate"/>
        </w:r>
        <w:r w:rsidR="00171BDB">
          <w:rPr>
            <w:webHidden/>
          </w:rPr>
          <w:t>52</w:t>
        </w:r>
        <w:r>
          <w:rPr>
            <w:webHidden/>
          </w:rPr>
          <w:fldChar w:fldCharType="end"/>
        </w:r>
      </w:hyperlink>
    </w:p>
    <w:p w14:paraId="7D31207E" w14:textId="4D26651B"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46" w:history="1">
        <w:r w:rsidRPr="004372AD">
          <w:rPr>
            <w:rStyle w:val="a3"/>
            <w:noProof/>
          </w:rPr>
          <w:t>Pravda.ru, 11.09.2026, Ловушки ошибок и серых схем: почему годы работы не всегда превращаются в пенсию</w:t>
        </w:r>
        <w:r>
          <w:rPr>
            <w:noProof/>
            <w:webHidden/>
          </w:rPr>
          <w:tab/>
        </w:r>
        <w:r>
          <w:rPr>
            <w:noProof/>
            <w:webHidden/>
          </w:rPr>
          <w:fldChar w:fldCharType="begin"/>
        </w:r>
        <w:r>
          <w:rPr>
            <w:noProof/>
            <w:webHidden/>
          </w:rPr>
          <w:instrText xml:space="preserve"> PAGEREF _Toc240266746 \h </w:instrText>
        </w:r>
        <w:r>
          <w:rPr>
            <w:noProof/>
            <w:webHidden/>
          </w:rPr>
        </w:r>
        <w:r>
          <w:rPr>
            <w:noProof/>
            <w:webHidden/>
          </w:rPr>
          <w:fldChar w:fldCharType="separate"/>
        </w:r>
        <w:r w:rsidR="00171BDB">
          <w:rPr>
            <w:noProof/>
            <w:webHidden/>
          </w:rPr>
          <w:t>52</w:t>
        </w:r>
        <w:r>
          <w:rPr>
            <w:noProof/>
            <w:webHidden/>
          </w:rPr>
          <w:fldChar w:fldCharType="end"/>
        </w:r>
      </w:hyperlink>
    </w:p>
    <w:p w14:paraId="60B86F51" w14:textId="377361B2" w:rsidR="00A36FAA" w:rsidRDefault="00A36FAA">
      <w:pPr>
        <w:pStyle w:val="31"/>
        <w:rPr>
          <w:rFonts w:asciiTheme="minorHAnsi" w:eastAsiaTheme="minorEastAsia" w:hAnsiTheme="minorHAnsi" w:cstheme="minorBidi"/>
          <w:sz w:val="22"/>
          <w:szCs w:val="22"/>
        </w:rPr>
      </w:pPr>
      <w:hyperlink w:anchor="_Toc240266747" w:history="1">
        <w:r w:rsidRPr="004372AD">
          <w:rPr>
            <w:rStyle w:val="a3"/>
          </w:rPr>
          <w:t>Трудовой стаж не равен пенсионным правам. Чтобы годы работы превратились в выплаты, работодатель должен перечислять страховые взносы. Если платежи отсутствуют, период работы не засчитают, а восстановить эти потери спустя годы невозможно.</w:t>
        </w:r>
        <w:r>
          <w:rPr>
            <w:webHidden/>
          </w:rPr>
          <w:tab/>
        </w:r>
        <w:r>
          <w:rPr>
            <w:webHidden/>
          </w:rPr>
          <w:fldChar w:fldCharType="begin"/>
        </w:r>
        <w:r>
          <w:rPr>
            <w:webHidden/>
          </w:rPr>
          <w:instrText xml:space="preserve"> PAGEREF _Toc240266747 \h </w:instrText>
        </w:r>
        <w:r>
          <w:rPr>
            <w:webHidden/>
          </w:rPr>
        </w:r>
        <w:r>
          <w:rPr>
            <w:webHidden/>
          </w:rPr>
          <w:fldChar w:fldCharType="separate"/>
        </w:r>
        <w:r w:rsidR="00171BDB">
          <w:rPr>
            <w:webHidden/>
          </w:rPr>
          <w:t>52</w:t>
        </w:r>
        <w:r>
          <w:rPr>
            <w:webHidden/>
          </w:rPr>
          <w:fldChar w:fldCharType="end"/>
        </w:r>
      </w:hyperlink>
    </w:p>
    <w:p w14:paraId="1E9365D9" w14:textId="6BE1F110"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48" w:history="1">
        <w:r w:rsidRPr="004372AD">
          <w:rPr>
            <w:rStyle w:val="a3"/>
            <w:noProof/>
            <w:lang w:val="en-US"/>
          </w:rPr>
          <w:t>Digital</w:t>
        </w:r>
        <w:r w:rsidRPr="004372AD">
          <w:rPr>
            <w:rStyle w:val="a3"/>
            <w:noProof/>
          </w:rPr>
          <w:t>-</w:t>
        </w:r>
        <w:r w:rsidRPr="004372AD">
          <w:rPr>
            <w:rStyle w:val="a3"/>
            <w:noProof/>
            <w:lang w:val="en-US"/>
          </w:rPr>
          <w:t>report</w:t>
        </w:r>
        <w:r w:rsidRPr="004372AD">
          <w:rPr>
            <w:rStyle w:val="a3"/>
            <w:noProof/>
          </w:rPr>
          <w:t>, 13.09.2026, Кто выйдет на пенсию в 2027 году: почему год станет «пустым» и кому выплаты назначат раньше</w:t>
        </w:r>
        <w:r>
          <w:rPr>
            <w:noProof/>
            <w:webHidden/>
          </w:rPr>
          <w:tab/>
        </w:r>
        <w:r>
          <w:rPr>
            <w:noProof/>
            <w:webHidden/>
          </w:rPr>
          <w:fldChar w:fldCharType="begin"/>
        </w:r>
        <w:r>
          <w:rPr>
            <w:noProof/>
            <w:webHidden/>
          </w:rPr>
          <w:instrText xml:space="preserve"> PAGEREF _Toc240266748 \h </w:instrText>
        </w:r>
        <w:r>
          <w:rPr>
            <w:noProof/>
            <w:webHidden/>
          </w:rPr>
        </w:r>
        <w:r>
          <w:rPr>
            <w:noProof/>
            <w:webHidden/>
          </w:rPr>
          <w:fldChar w:fldCharType="separate"/>
        </w:r>
        <w:r w:rsidR="00171BDB">
          <w:rPr>
            <w:noProof/>
            <w:webHidden/>
          </w:rPr>
          <w:t>53</w:t>
        </w:r>
        <w:r>
          <w:rPr>
            <w:noProof/>
            <w:webHidden/>
          </w:rPr>
          <w:fldChar w:fldCharType="end"/>
        </w:r>
      </w:hyperlink>
    </w:p>
    <w:p w14:paraId="17B6ED22" w14:textId="069086A8" w:rsidR="00A36FAA" w:rsidRDefault="00A36FAA">
      <w:pPr>
        <w:pStyle w:val="31"/>
        <w:rPr>
          <w:rFonts w:asciiTheme="minorHAnsi" w:eastAsiaTheme="minorEastAsia" w:hAnsiTheme="minorHAnsi" w:cstheme="minorBidi"/>
          <w:sz w:val="22"/>
          <w:szCs w:val="22"/>
        </w:rPr>
      </w:pPr>
      <w:hyperlink w:anchor="_Toc240266749" w:history="1">
        <w:r w:rsidRPr="004372AD">
          <w:rPr>
            <w:rStyle w:val="a3"/>
          </w:rPr>
          <w:t>В 2027 году в России не наступит очередной общеустановленный возраст выхода на страховую пенсию по старости. Это не новая приостановка реформы и не отмена пенсий, а предусмотренная законом пауза в переходном графике. Следующая большая возрастная группа получит право на выплаты в 2028 году: мужчины 1963 года рождения - в 65 лет, женщины 1968 года рождения - в 60 лет.</w:t>
        </w:r>
        <w:r>
          <w:rPr>
            <w:webHidden/>
          </w:rPr>
          <w:tab/>
        </w:r>
        <w:r>
          <w:rPr>
            <w:webHidden/>
          </w:rPr>
          <w:fldChar w:fldCharType="begin"/>
        </w:r>
        <w:r>
          <w:rPr>
            <w:webHidden/>
          </w:rPr>
          <w:instrText xml:space="preserve"> PAGEREF _Toc240266749 \h </w:instrText>
        </w:r>
        <w:r>
          <w:rPr>
            <w:webHidden/>
          </w:rPr>
        </w:r>
        <w:r>
          <w:rPr>
            <w:webHidden/>
          </w:rPr>
          <w:fldChar w:fldCharType="separate"/>
        </w:r>
        <w:r w:rsidR="00171BDB">
          <w:rPr>
            <w:webHidden/>
          </w:rPr>
          <w:t>53</w:t>
        </w:r>
        <w:r>
          <w:rPr>
            <w:webHidden/>
          </w:rPr>
          <w:fldChar w:fldCharType="end"/>
        </w:r>
      </w:hyperlink>
    </w:p>
    <w:p w14:paraId="5FB3E6C6" w14:textId="6AB80C5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50" w:history="1">
        <w:r w:rsidRPr="004372AD">
          <w:rPr>
            <w:rStyle w:val="a3"/>
            <w:noProof/>
            <w:lang w:val="en-US"/>
          </w:rPr>
          <w:t>Digital</w:t>
        </w:r>
        <w:r w:rsidRPr="004372AD">
          <w:rPr>
            <w:rStyle w:val="a3"/>
            <w:noProof/>
          </w:rPr>
          <w:t>-</w:t>
        </w:r>
        <w:r w:rsidRPr="004372AD">
          <w:rPr>
            <w:rStyle w:val="a3"/>
            <w:noProof/>
            <w:lang w:val="en-US"/>
          </w:rPr>
          <w:t>report</w:t>
        </w:r>
        <w:r w:rsidRPr="004372AD">
          <w:rPr>
            <w:rStyle w:val="a3"/>
            <w:noProof/>
          </w:rPr>
          <w:t>, 13.09.2026, Пенсия по старости в 2026 году: условия и расчёт</w:t>
        </w:r>
        <w:r>
          <w:rPr>
            <w:noProof/>
            <w:webHidden/>
          </w:rPr>
          <w:tab/>
        </w:r>
        <w:r>
          <w:rPr>
            <w:noProof/>
            <w:webHidden/>
          </w:rPr>
          <w:fldChar w:fldCharType="begin"/>
        </w:r>
        <w:r>
          <w:rPr>
            <w:noProof/>
            <w:webHidden/>
          </w:rPr>
          <w:instrText xml:space="preserve"> PAGEREF _Toc240266750 \h </w:instrText>
        </w:r>
        <w:r>
          <w:rPr>
            <w:noProof/>
            <w:webHidden/>
          </w:rPr>
        </w:r>
        <w:r>
          <w:rPr>
            <w:noProof/>
            <w:webHidden/>
          </w:rPr>
          <w:fldChar w:fldCharType="separate"/>
        </w:r>
        <w:r w:rsidR="00171BDB">
          <w:rPr>
            <w:noProof/>
            <w:webHidden/>
          </w:rPr>
          <w:t>56</w:t>
        </w:r>
        <w:r>
          <w:rPr>
            <w:noProof/>
            <w:webHidden/>
          </w:rPr>
          <w:fldChar w:fldCharType="end"/>
        </w:r>
      </w:hyperlink>
    </w:p>
    <w:p w14:paraId="13A92754" w14:textId="699D9535" w:rsidR="00A36FAA" w:rsidRDefault="00A36FAA">
      <w:pPr>
        <w:pStyle w:val="31"/>
        <w:rPr>
          <w:rFonts w:asciiTheme="minorHAnsi" w:eastAsiaTheme="minorEastAsia" w:hAnsiTheme="minorHAnsi" w:cstheme="minorBidi"/>
          <w:sz w:val="22"/>
          <w:szCs w:val="22"/>
        </w:rPr>
      </w:pPr>
      <w:hyperlink w:anchor="_Toc240266751" w:history="1">
        <w:r w:rsidRPr="004372AD">
          <w:rPr>
            <w:rStyle w:val="a3"/>
          </w:rPr>
          <w:t>С 2015 года основная выплата за стаж и пенсионные баллы называется страховой пенсией по старости. В 2026 году по общим правилам её оформляют женщины 1967 года рождения в 59 лет и мужчины 1962 года рождения в 64 года - при наличии как минимум 15 лет страхового стажа и 30 пенсионных коэффициентов.</w:t>
        </w:r>
        <w:r>
          <w:rPr>
            <w:webHidden/>
          </w:rPr>
          <w:tab/>
        </w:r>
        <w:r>
          <w:rPr>
            <w:webHidden/>
          </w:rPr>
          <w:fldChar w:fldCharType="begin"/>
        </w:r>
        <w:r>
          <w:rPr>
            <w:webHidden/>
          </w:rPr>
          <w:instrText xml:space="preserve"> PAGEREF _Toc240266751 \h </w:instrText>
        </w:r>
        <w:r>
          <w:rPr>
            <w:webHidden/>
          </w:rPr>
        </w:r>
        <w:r>
          <w:rPr>
            <w:webHidden/>
          </w:rPr>
          <w:fldChar w:fldCharType="separate"/>
        </w:r>
        <w:r w:rsidR="00171BDB">
          <w:rPr>
            <w:webHidden/>
          </w:rPr>
          <w:t>56</w:t>
        </w:r>
        <w:r>
          <w:rPr>
            <w:webHidden/>
          </w:rPr>
          <w:fldChar w:fldCharType="end"/>
        </w:r>
      </w:hyperlink>
    </w:p>
    <w:p w14:paraId="5B567C7C" w14:textId="77C8976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52" w:history="1">
        <w:r w:rsidRPr="004372AD">
          <w:rPr>
            <w:rStyle w:val="a3"/>
            <w:noProof/>
          </w:rPr>
          <w:t>PNZ.ru, 11.09.2026, Новые правила СФР с 2027 года: кому откажут в учете стажа по уходу за пенсионером и инвалидом</w:t>
        </w:r>
        <w:r>
          <w:rPr>
            <w:noProof/>
            <w:webHidden/>
          </w:rPr>
          <w:tab/>
        </w:r>
        <w:r>
          <w:rPr>
            <w:noProof/>
            <w:webHidden/>
          </w:rPr>
          <w:fldChar w:fldCharType="begin"/>
        </w:r>
        <w:r>
          <w:rPr>
            <w:noProof/>
            <w:webHidden/>
          </w:rPr>
          <w:instrText xml:space="preserve"> PAGEREF _Toc240266752 \h </w:instrText>
        </w:r>
        <w:r>
          <w:rPr>
            <w:noProof/>
            <w:webHidden/>
          </w:rPr>
        </w:r>
        <w:r>
          <w:rPr>
            <w:noProof/>
            <w:webHidden/>
          </w:rPr>
          <w:fldChar w:fldCharType="separate"/>
        </w:r>
        <w:r w:rsidR="00171BDB">
          <w:rPr>
            <w:noProof/>
            <w:webHidden/>
          </w:rPr>
          <w:t>58</w:t>
        </w:r>
        <w:r>
          <w:rPr>
            <w:noProof/>
            <w:webHidden/>
          </w:rPr>
          <w:fldChar w:fldCharType="end"/>
        </w:r>
      </w:hyperlink>
    </w:p>
    <w:p w14:paraId="1FF27904" w14:textId="6035EFAA" w:rsidR="00A36FAA" w:rsidRDefault="00A36FAA">
      <w:pPr>
        <w:pStyle w:val="31"/>
        <w:rPr>
          <w:rFonts w:asciiTheme="minorHAnsi" w:eastAsiaTheme="minorEastAsia" w:hAnsiTheme="minorHAnsi" w:cstheme="minorBidi"/>
          <w:sz w:val="22"/>
          <w:szCs w:val="22"/>
        </w:rPr>
      </w:pPr>
      <w:hyperlink w:anchor="_Toc240266753" w:history="1">
        <w:r w:rsidRPr="004372AD">
          <w:rPr>
            <w:rStyle w:val="a3"/>
          </w:rPr>
          <w:t>С 1 января 2027 года в России изменится порядок учета в страховом стаже периодов ухода за нетрудоспособными гражданами. Речь идет о трудоспособных людях, которые ухаживают за инвалидами I группы, детьми-инвалидами и гражданами старше 80 лет.</w:t>
        </w:r>
        <w:r>
          <w:rPr>
            <w:webHidden/>
          </w:rPr>
          <w:tab/>
        </w:r>
        <w:r>
          <w:rPr>
            <w:webHidden/>
          </w:rPr>
          <w:fldChar w:fldCharType="begin"/>
        </w:r>
        <w:r>
          <w:rPr>
            <w:webHidden/>
          </w:rPr>
          <w:instrText xml:space="preserve"> PAGEREF _Toc240266753 \h </w:instrText>
        </w:r>
        <w:r>
          <w:rPr>
            <w:webHidden/>
          </w:rPr>
        </w:r>
        <w:r>
          <w:rPr>
            <w:webHidden/>
          </w:rPr>
          <w:fldChar w:fldCharType="separate"/>
        </w:r>
        <w:r w:rsidR="00171BDB">
          <w:rPr>
            <w:webHidden/>
          </w:rPr>
          <w:t>58</w:t>
        </w:r>
        <w:r>
          <w:rPr>
            <w:webHidden/>
          </w:rPr>
          <w:fldChar w:fldCharType="end"/>
        </w:r>
      </w:hyperlink>
    </w:p>
    <w:p w14:paraId="34194B5F" w14:textId="5621E24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54" w:history="1">
        <w:r w:rsidRPr="004372AD">
          <w:rPr>
            <w:rStyle w:val="a3"/>
            <w:noProof/>
          </w:rPr>
          <w:t>PNZ.ru, 11.09.2026, Какое заявление подать в январе 2027 года, чтобы не потерять часть пенсии из-за новых правил ухода</w:t>
        </w:r>
        <w:r>
          <w:rPr>
            <w:noProof/>
            <w:webHidden/>
          </w:rPr>
          <w:tab/>
        </w:r>
        <w:r>
          <w:rPr>
            <w:noProof/>
            <w:webHidden/>
          </w:rPr>
          <w:fldChar w:fldCharType="begin"/>
        </w:r>
        <w:r>
          <w:rPr>
            <w:noProof/>
            <w:webHidden/>
          </w:rPr>
          <w:instrText xml:space="preserve"> PAGEREF _Toc240266754 \h </w:instrText>
        </w:r>
        <w:r>
          <w:rPr>
            <w:noProof/>
            <w:webHidden/>
          </w:rPr>
        </w:r>
        <w:r>
          <w:rPr>
            <w:noProof/>
            <w:webHidden/>
          </w:rPr>
          <w:fldChar w:fldCharType="separate"/>
        </w:r>
        <w:r w:rsidR="00171BDB">
          <w:rPr>
            <w:noProof/>
            <w:webHidden/>
          </w:rPr>
          <w:t>60</w:t>
        </w:r>
        <w:r>
          <w:rPr>
            <w:noProof/>
            <w:webHidden/>
          </w:rPr>
          <w:fldChar w:fldCharType="end"/>
        </w:r>
      </w:hyperlink>
    </w:p>
    <w:p w14:paraId="496D48D6" w14:textId="19DF25D4" w:rsidR="00A36FAA" w:rsidRDefault="00A36FAA">
      <w:pPr>
        <w:pStyle w:val="31"/>
        <w:rPr>
          <w:rFonts w:asciiTheme="minorHAnsi" w:eastAsiaTheme="minorEastAsia" w:hAnsiTheme="minorHAnsi" w:cstheme="minorBidi"/>
          <w:sz w:val="22"/>
          <w:szCs w:val="22"/>
        </w:rPr>
      </w:pPr>
      <w:hyperlink w:anchor="_Toc240266755" w:history="1">
        <w:r w:rsidRPr="004372AD">
          <w:rPr>
            <w:rStyle w:val="a3"/>
          </w:rPr>
          <w:t>С 1 января 2027 года в России вступают в силу новые правила подтверждения периодов ухода за нетрудоспособными гражданами. Социальный фонд России будет включать такие периоды в страховой стаж на основании решения территориального отделения, а все подтвержденные данные сразу отобразятся на индивидуальном лицевом счете (ИЛС) ухаживающего.</w:t>
        </w:r>
        <w:r>
          <w:rPr>
            <w:webHidden/>
          </w:rPr>
          <w:tab/>
        </w:r>
        <w:r>
          <w:rPr>
            <w:webHidden/>
          </w:rPr>
          <w:fldChar w:fldCharType="begin"/>
        </w:r>
        <w:r>
          <w:rPr>
            <w:webHidden/>
          </w:rPr>
          <w:instrText xml:space="preserve"> PAGEREF _Toc240266755 \h </w:instrText>
        </w:r>
        <w:r>
          <w:rPr>
            <w:webHidden/>
          </w:rPr>
        </w:r>
        <w:r>
          <w:rPr>
            <w:webHidden/>
          </w:rPr>
          <w:fldChar w:fldCharType="separate"/>
        </w:r>
        <w:r w:rsidR="00171BDB">
          <w:rPr>
            <w:webHidden/>
          </w:rPr>
          <w:t>60</w:t>
        </w:r>
        <w:r>
          <w:rPr>
            <w:webHidden/>
          </w:rPr>
          <w:fldChar w:fldCharType="end"/>
        </w:r>
      </w:hyperlink>
    </w:p>
    <w:p w14:paraId="009024F8" w14:textId="3CA52391"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56" w:history="1">
        <w:r w:rsidRPr="004372AD">
          <w:rPr>
            <w:rStyle w:val="a3"/>
            <w:noProof/>
          </w:rPr>
          <w:t>PNZ.ru, 11.09.2026, Военная пенсия в 2026 году рассчитывается по-новому: индексация и изменение правил учета стажа</w:t>
        </w:r>
        <w:r>
          <w:rPr>
            <w:noProof/>
            <w:webHidden/>
          </w:rPr>
          <w:tab/>
        </w:r>
        <w:r>
          <w:rPr>
            <w:noProof/>
            <w:webHidden/>
          </w:rPr>
          <w:fldChar w:fldCharType="begin"/>
        </w:r>
        <w:r>
          <w:rPr>
            <w:noProof/>
            <w:webHidden/>
          </w:rPr>
          <w:instrText xml:space="preserve"> PAGEREF _Toc240266756 \h </w:instrText>
        </w:r>
        <w:r>
          <w:rPr>
            <w:noProof/>
            <w:webHidden/>
          </w:rPr>
        </w:r>
        <w:r>
          <w:rPr>
            <w:noProof/>
            <w:webHidden/>
          </w:rPr>
          <w:fldChar w:fldCharType="separate"/>
        </w:r>
        <w:r w:rsidR="00171BDB">
          <w:rPr>
            <w:noProof/>
            <w:webHidden/>
          </w:rPr>
          <w:t>61</w:t>
        </w:r>
        <w:r>
          <w:rPr>
            <w:noProof/>
            <w:webHidden/>
          </w:rPr>
          <w:fldChar w:fldCharType="end"/>
        </w:r>
      </w:hyperlink>
    </w:p>
    <w:p w14:paraId="34E6EECC" w14:textId="3F7549A0" w:rsidR="00A36FAA" w:rsidRDefault="00A36FAA">
      <w:pPr>
        <w:pStyle w:val="31"/>
        <w:rPr>
          <w:rFonts w:asciiTheme="minorHAnsi" w:eastAsiaTheme="minorEastAsia" w:hAnsiTheme="minorHAnsi" w:cstheme="minorBidi"/>
          <w:sz w:val="22"/>
          <w:szCs w:val="22"/>
        </w:rPr>
      </w:pPr>
      <w:hyperlink w:anchor="_Toc240266757" w:history="1">
        <w:r w:rsidRPr="004372AD">
          <w:rPr>
            <w:rStyle w:val="a3"/>
          </w:rPr>
          <w:t>Пенсионное обеспечение военнослужащих и сотрудников силовых ведомств отличается от обычной страховой пенсии. Здесь решающими становятся продолжительность службы, основание увольнения, денежное довольствие и специальные нормы законодательства. Основным документом остается Закон РФ от 12 февраля 1993 года № 4468-I, регулирующий пенсионное обеспечение лиц, проходивших военную и приравненную к ней службу, а также членов их семей.</w:t>
        </w:r>
        <w:r>
          <w:rPr>
            <w:webHidden/>
          </w:rPr>
          <w:tab/>
        </w:r>
        <w:r>
          <w:rPr>
            <w:webHidden/>
          </w:rPr>
          <w:fldChar w:fldCharType="begin"/>
        </w:r>
        <w:r>
          <w:rPr>
            <w:webHidden/>
          </w:rPr>
          <w:instrText xml:space="preserve"> PAGEREF _Toc240266757 \h </w:instrText>
        </w:r>
        <w:r>
          <w:rPr>
            <w:webHidden/>
          </w:rPr>
        </w:r>
        <w:r>
          <w:rPr>
            <w:webHidden/>
          </w:rPr>
          <w:fldChar w:fldCharType="separate"/>
        </w:r>
        <w:r w:rsidR="00171BDB">
          <w:rPr>
            <w:webHidden/>
          </w:rPr>
          <w:t>61</w:t>
        </w:r>
        <w:r>
          <w:rPr>
            <w:webHidden/>
          </w:rPr>
          <w:fldChar w:fldCharType="end"/>
        </w:r>
      </w:hyperlink>
    </w:p>
    <w:p w14:paraId="1A63E480" w14:textId="4D282CB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58" w:history="1">
        <w:r w:rsidRPr="004372AD">
          <w:rPr>
            <w:rStyle w:val="a3"/>
            <w:noProof/>
          </w:rPr>
          <w:t>Юга.ру, 11.09.2026, Пенсионные накопления до 440 тысяч рублей: кто из россиян может забрать все сразу в 2026 году</w:t>
        </w:r>
        <w:r>
          <w:rPr>
            <w:noProof/>
            <w:webHidden/>
          </w:rPr>
          <w:tab/>
        </w:r>
        <w:r>
          <w:rPr>
            <w:noProof/>
            <w:webHidden/>
          </w:rPr>
          <w:fldChar w:fldCharType="begin"/>
        </w:r>
        <w:r>
          <w:rPr>
            <w:noProof/>
            <w:webHidden/>
          </w:rPr>
          <w:instrText xml:space="preserve"> PAGEREF _Toc240266758 \h </w:instrText>
        </w:r>
        <w:r>
          <w:rPr>
            <w:noProof/>
            <w:webHidden/>
          </w:rPr>
        </w:r>
        <w:r>
          <w:rPr>
            <w:noProof/>
            <w:webHidden/>
          </w:rPr>
          <w:fldChar w:fldCharType="separate"/>
        </w:r>
        <w:r w:rsidR="00171BDB">
          <w:rPr>
            <w:noProof/>
            <w:webHidden/>
          </w:rPr>
          <w:t>63</w:t>
        </w:r>
        <w:r>
          <w:rPr>
            <w:noProof/>
            <w:webHidden/>
          </w:rPr>
          <w:fldChar w:fldCharType="end"/>
        </w:r>
      </w:hyperlink>
    </w:p>
    <w:p w14:paraId="0541C00F" w14:textId="6D0F1F5A" w:rsidR="00A36FAA" w:rsidRDefault="00A36FAA">
      <w:pPr>
        <w:pStyle w:val="31"/>
        <w:rPr>
          <w:rFonts w:asciiTheme="minorHAnsi" w:eastAsiaTheme="minorEastAsia" w:hAnsiTheme="minorHAnsi" w:cstheme="minorBidi"/>
          <w:sz w:val="22"/>
          <w:szCs w:val="22"/>
        </w:rPr>
      </w:pPr>
      <w:hyperlink w:anchor="_Toc240266759" w:history="1">
        <w:r w:rsidRPr="004372AD">
          <w:rPr>
            <w:rStyle w:val="a3"/>
          </w:rPr>
          <w:t>Представьте: вы выходите на пенсию и узнаёте, что у вас есть накопительная часть — несколько сотен тысяч, которые копились годами. Но вместо того чтобы получить их сразу, вам предлагают растянуть выплату на 22,5 года. Обидно, правда?</w:t>
        </w:r>
        <w:r>
          <w:rPr>
            <w:webHidden/>
          </w:rPr>
          <w:tab/>
        </w:r>
        <w:r>
          <w:rPr>
            <w:webHidden/>
          </w:rPr>
          <w:fldChar w:fldCharType="begin"/>
        </w:r>
        <w:r>
          <w:rPr>
            <w:webHidden/>
          </w:rPr>
          <w:instrText xml:space="preserve"> PAGEREF _Toc240266759 \h </w:instrText>
        </w:r>
        <w:r>
          <w:rPr>
            <w:webHidden/>
          </w:rPr>
        </w:r>
        <w:r>
          <w:rPr>
            <w:webHidden/>
          </w:rPr>
          <w:fldChar w:fldCharType="separate"/>
        </w:r>
        <w:r w:rsidR="00171BDB">
          <w:rPr>
            <w:webHidden/>
          </w:rPr>
          <w:t>63</w:t>
        </w:r>
        <w:r>
          <w:rPr>
            <w:webHidden/>
          </w:rPr>
          <w:fldChar w:fldCharType="end"/>
        </w:r>
      </w:hyperlink>
    </w:p>
    <w:p w14:paraId="4671A819" w14:textId="4D18766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60" w:history="1">
        <w:r w:rsidRPr="004372AD">
          <w:rPr>
            <w:rStyle w:val="a3"/>
            <w:noProof/>
          </w:rPr>
          <w:t>Юга.ру, 11.09.2026, Пенсию можно увеличить на 45%: кому и при каком условии государство готово начислить такую прибавку</w:t>
        </w:r>
        <w:r>
          <w:rPr>
            <w:noProof/>
            <w:webHidden/>
          </w:rPr>
          <w:tab/>
        </w:r>
        <w:r>
          <w:rPr>
            <w:noProof/>
            <w:webHidden/>
          </w:rPr>
          <w:fldChar w:fldCharType="begin"/>
        </w:r>
        <w:r>
          <w:rPr>
            <w:noProof/>
            <w:webHidden/>
          </w:rPr>
          <w:instrText xml:space="preserve"> PAGEREF _Toc240266760 \h </w:instrText>
        </w:r>
        <w:r>
          <w:rPr>
            <w:noProof/>
            <w:webHidden/>
          </w:rPr>
        </w:r>
        <w:r>
          <w:rPr>
            <w:noProof/>
            <w:webHidden/>
          </w:rPr>
          <w:fldChar w:fldCharType="separate"/>
        </w:r>
        <w:r w:rsidR="00171BDB">
          <w:rPr>
            <w:noProof/>
            <w:webHidden/>
          </w:rPr>
          <w:t>66</w:t>
        </w:r>
        <w:r>
          <w:rPr>
            <w:noProof/>
            <w:webHidden/>
          </w:rPr>
          <w:fldChar w:fldCharType="end"/>
        </w:r>
      </w:hyperlink>
    </w:p>
    <w:p w14:paraId="114AA276" w14:textId="34B1850A" w:rsidR="00A36FAA" w:rsidRDefault="00A36FAA">
      <w:pPr>
        <w:pStyle w:val="31"/>
        <w:rPr>
          <w:rFonts w:asciiTheme="minorHAnsi" w:eastAsiaTheme="minorEastAsia" w:hAnsiTheme="minorHAnsi" w:cstheme="minorBidi"/>
          <w:sz w:val="22"/>
          <w:szCs w:val="22"/>
        </w:rPr>
      </w:pPr>
      <w:hyperlink w:anchor="_Toc240266761" w:history="1">
        <w:r w:rsidRPr="004372AD">
          <w:rPr>
            <w:rStyle w:val="a3"/>
          </w:rPr>
          <w:t>Тема повышения пенсий всегда вызывает живой интерес, но за громкими цифрами часто скрываются условия, о которых говорят не сразу. Разберемся, о каком решении идет речь, кому оно действительно выгодно и какие риски стоит учесть.</w:t>
        </w:r>
        <w:r>
          <w:rPr>
            <w:webHidden/>
          </w:rPr>
          <w:tab/>
        </w:r>
        <w:r>
          <w:rPr>
            <w:webHidden/>
          </w:rPr>
          <w:fldChar w:fldCharType="begin"/>
        </w:r>
        <w:r>
          <w:rPr>
            <w:webHidden/>
          </w:rPr>
          <w:instrText xml:space="preserve"> PAGEREF _Toc240266761 \h </w:instrText>
        </w:r>
        <w:r>
          <w:rPr>
            <w:webHidden/>
          </w:rPr>
        </w:r>
        <w:r>
          <w:rPr>
            <w:webHidden/>
          </w:rPr>
          <w:fldChar w:fldCharType="separate"/>
        </w:r>
        <w:r w:rsidR="00171BDB">
          <w:rPr>
            <w:webHidden/>
          </w:rPr>
          <w:t>66</w:t>
        </w:r>
        <w:r>
          <w:rPr>
            <w:webHidden/>
          </w:rPr>
          <w:fldChar w:fldCharType="end"/>
        </w:r>
      </w:hyperlink>
    </w:p>
    <w:p w14:paraId="77473CB7" w14:textId="385D49C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62" w:history="1">
        <w:r w:rsidRPr="004372AD">
          <w:rPr>
            <w:rStyle w:val="a3"/>
            <w:noProof/>
          </w:rPr>
          <w:t>Юга.ру, 11.09.2026, За 2 года до пенсии можно забрать деньги: названа единственная причина</w:t>
        </w:r>
        <w:r>
          <w:rPr>
            <w:noProof/>
            <w:webHidden/>
          </w:rPr>
          <w:tab/>
        </w:r>
        <w:r>
          <w:rPr>
            <w:noProof/>
            <w:webHidden/>
          </w:rPr>
          <w:fldChar w:fldCharType="begin"/>
        </w:r>
        <w:r>
          <w:rPr>
            <w:noProof/>
            <w:webHidden/>
          </w:rPr>
          <w:instrText xml:space="preserve"> PAGEREF _Toc240266762 \h </w:instrText>
        </w:r>
        <w:r>
          <w:rPr>
            <w:noProof/>
            <w:webHidden/>
          </w:rPr>
        </w:r>
        <w:r>
          <w:rPr>
            <w:noProof/>
            <w:webHidden/>
          </w:rPr>
          <w:fldChar w:fldCharType="separate"/>
        </w:r>
        <w:r w:rsidR="00171BDB">
          <w:rPr>
            <w:noProof/>
            <w:webHidden/>
          </w:rPr>
          <w:t>67</w:t>
        </w:r>
        <w:r>
          <w:rPr>
            <w:noProof/>
            <w:webHidden/>
          </w:rPr>
          <w:fldChar w:fldCharType="end"/>
        </w:r>
      </w:hyperlink>
    </w:p>
    <w:p w14:paraId="02F12CFF" w14:textId="0D063856" w:rsidR="00A36FAA" w:rsidRDefault="00A36FAA">
      <w:pPr>
        <w:pStyle w:val="31"/>
        <w:rPr>
          <w:rFonts w:asciiTheme="minorHAnsi" w:eastAsiaTheme="minorEastAsia" w:hAnsiTheme="minorHAnsi" w:cstheme="minorBidi"/>
          <w:sz w:val="22"/>
          <w:szCs w:val="22"/>
        </w:rPr>
      </w:pPr>
      <w:hyperlink w:anchor="_Toc240266763" w:history="1">
        <w:r w:rsidRPr="004372AD">
          <w:rPr>
            <w:rStyle w:val="a3"/>
          </w:rPr>
          <w:t>Потеря места в предпенсионном возрасте — это не только удар по кошельку, но и шанс выйти на отдых раньше срока. Правда, лазейка работает далеко не для всех, и одна строчка в трудовой книжке способна перечеркнуть всё.</w:t>
        </w:r>
        <w:r>
          <w:rPr>
            <w:webHidden/>
          </w:rPr>
          <w:tab/>
        </w:r>
        <w:r>
          <w:rPr>
            <w:webHidden/>
          </w:rPr>
          <w:fldChar w:fldCharType="begin"/>
        </w:r>
        <w:r>
          <w:rPr>
            <w:webHidden/>
          </w:rPr>
          <w:instrText xml:space="preserve"> PAGEREF _Toc240266763 \h </w:instrText>
        </w:r>
        <w:r>
          <w:rPr>
            <w:webHidden/>
          </w:rPr>
        </w:r>
        <w:r>
          <w:rPr>
            <w:webHidden/>
          </w:rPr>
          <w:fldChar w:fldCharType="separate"/>
        </w:r>
        <w:r w:rsidR="00171BDB">
          <w:rPr>
            <w:webHidden/>
          </w:rPr>
          <w:t>67</w:t>
        </w:r>
        <w:r>
          <w:rPr>
            <w:webHidden/>
          </w:rPr>
          <w:fldChar w:fldCharType="end"/>
        </w:r>
      </w:hyperlink>
    </w:p>
    <w:p w14:paraId="7957F77E" w14:textId="58ACDD9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64" w:history="1">
        <w:r w:rsidRPr="004372AD">
          <w:rPr>
            <w:rStyle w:val="a3"/>
            <w:noProof/>
          </w:rPr>
          <w:t>Юга.ру, 11.09.2026, Один новый статус увеличит пенсию сразу в два раза – кто может получить в 2026 году</w:t>
        </w:r>
        <w:r>
          <w:rPr>
            <w:noProof/>
            <w:webHidden/>
          </w:rPr>
          <w:tab/>
        </w:r>
        <w:r>
          <w:rPr>
            <w:noProof/>
            <w:webHidden/>
          </w:rPr>
          <w:fldChar w:fldCharType="begin"/>
        </w:r>
        <w:r>
          <w:rPr>
            <w:noProof/>
            <w:webHidden/>
          </w:rPr>
          <w:instrText xml:space="preserve"> PAGEREF _Toc240266764 \h </w:instrText>
        </w:r>
        <w:r>
          <w:rPr>
            <w:noProof/>
            <w:webHidden/>
          </w:rPr>
        </w:r>
        <w:r>
          <w:rPr>
            <w:noProof/>
            <w:webHidden/>
          </w:rPr>
          <w:fldChar w:fldCharType="separate"/>
        </w:r>
        <w:r w:rsidR="00171BDB">
          <w:rPr>
            <w:noProof/>
            <w:webHidden/>
          </w:rPr>
          <w:t>68</w:t>
        </w:r>
        <w:r>
          <w:rPr>
            <w:noProof/>
            <w:webHidden/>
          </w:rPr>
          <w:fldChar w:fldCharType="end"/>
        </w:r>
      </w:hyperlink>
    </w:p>
    <w:p w14:paraId="3EBE9A35" w14:textId="08892055" w:rsidR="00A36FAA" w:rsidRDefault="00A36FAA">
      <w:pPr>
        <w:pStyle w:val="31"/>
        <w:rPr>
          <w:rFonts w:asciiTheme="minorHAnsi" w:eastAsiaTheme="minorEastAsia" w:hAnsiTheme="minorHAnsi" w:cstheme="minorBidi"/>
          <w:sz w:val="22"/>
          <w:szCs w:val="22"/>
        </w:rPr>
      </w:pPr>
      <w:hyperlink w:anchor="_Toc240266765" w:history="1">
        <w:r w:rsidRPr="004372AD">
          <w:rPr>
            <w:rStyle w:val="a3"/>
          </w:rPr>
          <w:t>Иногда для существенного роста дохода не нужны ни заявления, ни хождения по кабинетам. Достаточно, чтобы изменился сам статус гражданина.</w:t>
        </w:r>
        <w:r>
          <w:rPr>
            <w:webHidden/>
          </w:rPr>
          <w:tab/>
        </w:r>
        <w:r>
          <w:rPr>
            <w:webHidden/>
          </w:rPr>
          <w:fldChar w:fldCharType="begin"/>
        </w:r>
        <w:r>
          <w:rPr>
            <w:webHidden/>
          </w:rPr>
          <w:instrText xml:space="preserve"> PAGEREF _Toc240266765 \h </w:instrText>
        </w:r>
        <w:r>
          <w:rPr>
            <w:webHidden/>
          </w:rPr>
        </w:r>
        <w:r>
          <w:rPr>
            <w:webHidden/>
          </w:rPr>
          <w:fldChar w:fldCharType="separate"/>
        </w:r>
        <w:r w:rsidR="00171BDB">
          <w:rPr>
            <w:webHidden/>
          </w:rPr>
          <w:t>68</w:t>
        </w:r>
        <w:r>
          <w:rPr>
            <w:webHidden/>
          </w:rPr>
          <w:fldChar w:fldCharType="end"/>
        </w:r>
      </w:hyperlink>
    </w:p>
    <w:p w14:paraId="312EB05B" w14:textId="0950CF99"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66" w:history="1">
        <w:r w:rsidRPr="004372AD">
          <w:rPr>
            <w:rStyle w:val="a3"/>
            <w:noProof/>
          </w:rPr>
          <w:t>Конкурент, 11.09.2026, Ваша зарплата — 100 тысяч. Сколько это в пенсионных баллах?</w:t>
        </w:r>
        <w:r>
          <w:rPr>
            <w:noProof/>
            <w:webHidden/>
          </w:rPr>
          <w:tab/>
        </w:r>
        <w:r>
          <w:rPr>
            <w:noProof/>
            <w:webHidden/>
          </w:rPr>
          <w:fldChar w:fldCharType="begin"/>
        </w:r>
        <w:r>
          <w:rPr>
            <w:noProof/>
            <w:webHidden/>
          </w:rPr>
          <w:instrText xml:space="preserve"> PAGEREF _Toc240266766 \h </w:instrText>
        </w:r>
        <w:r>
          <w:rPr>
            <w:noProof/>
            <w:webHidden/>
          </w:rPr>
        </w:r>
        <w:r>
          <w:rPr>
            <w:noProof/>
            <w:webHidden/>
          </w:rPr>
          <w:fldChar w:fldCharType="separate"/>
        </w:r>
        <w:r w:rsidR="00171BDB">
          <w:rPr>
            <w:noProof/>
            <w:webHidden/>
          </w:rPr>
          <w:t>69</w:t>
        </w:r>
        <w:r>
          <w:rPr>
            <w:noProof/>
            <w:webHidden/>
          </w:rPr>
          <w:fldChar w:fldCharType="end"/>
        </w:r>
      </w:hyperlink>
    </w:p>
    <w:p w14:paraId="67306960" w14:textId="2B3D5459" w:rsidR="00A36FAA" w:rsidRDefault="00A36FAA">
      <w:pPr>
        <w:pStyle w:val="31"/>
        <w:rPr>
          <w:rFonts w:asciiTheme="minorHAnsi" w:eastAsiaTheme="minorEastAsia" w:hAnsiTheme="minorHAnsi" w:cstheme="minorBidi"/>
          <w:sz w:val="22"/>
          <w:szCs w:val="22"/>
        </w:rPr>
      </w:pPr>
      <w:hyperlink w:anchor="_Toc240266767" w:history="1">
        <w:r w:rsidRPr="004372AD">
          <w:rPr>
            <w:rStyle w:val="a3"/>
          </w:rPr>
          <w:t>Многих россиян с зарплатой выше средней по стране волнует вопрос: как их доход повлияет на размер будущей пенсии? По словам эксперта из РУДН Петра Петкилева, если ежемесячный заработок находится в диапазоне 105-110 тыс. руб., за год вы сможете добавить в свою пенсионную «копилку» от 4 до 4,4 балла.</w:t>
        </w:r>
        <w:r>
          <w:rPr>
            <w:webHidden/>
          </w:rPr>
          <w:tab/>
        </w:r>
        <w:r>
          <w:rPr>
            <w:webHidden/>
          </w:rPr>
          <w:fldChar w:fldCharType="begin"/>
        </w:r>
        <w:r>
          <w:rPr>
            <w:webHidden/>
          </w:rPr>
          <w:instrText xml:space="preserve"> PAGEREF _Toc240266767 \h </w:instrText>
        </w:r>
        <w:r>
          <w:rPr>
            <w:webHidden/>
          </w:rPr>
        </w:r>
        <w:r>
          <w:rPr>
            <w:webHidden/>
          </w:rPr>
          <w:fldChar w:fldCharType="separate"/>
        </w:r>
        <w:r w:rsidR="00171BDB">
          <w:rPr>
            <w:webHidden/>
          </w:rPr>
          <w:t>69</w:t>
        </w:r>
        <w:r>
          <w:rPr>
            <w:webHidden/>
          </w:rPr>
          <w:fldChar w:fldCharType="end"/>
        </w:r>
      </w:hyperlink>
    </w:p>
    <w:p w14:paraId="47476B4E" w14:textId="391BF91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68" w:history="1">
        <w:r w:rsidRPr="004372AD">
          <w:rPr>
            <w:rStyle w:val="a3"/>
            <w:noProof/>
          </w:rPr>
          <w:t>Конкурент, 11.09.2026, Пенсионный возраст вновь повысится – важные перемены ждут многих</w:t>
        </w:r>
        <w:r>
          <w:rPr>
            <w:noProof/>
            <w:webHidden/>
          </w:rPr>
          <w:tab/>
        </w:r>
        <w:r>
          <w:rPr>
            <w:noProof/>
            <w:webHidden/>
          </w:rPr>
          <w:fldChar w:fldCharType="begin"/>
        </w:r>
        <w:r>
          <w:rPr>
            <w:noProof/>
            <w:webHidden/>
          </w:rPr>
          <w:instrText xml:space="preserve"> PAGEREF _Toc240266768 \h </w:instrText>
        </w:r>
        <w:r>
          <w:rPr>
            <w:noProof/>
            <w:webHidden/>
          </w:rPr>
        </w:r>
        <w:r>
          <w:rPr>
            <w:noProof/>
            <w:webHidden/>
          </w:rPr>
          <w:fldChar w:fldCharType="separate"/>
        </w:r>
        <w:r w:rsidR="00171BDB">
          <w:rPr>
            <w:noProof/>
            <w:webHidden/>
          </w:rPr>
          <w:t>70</w:t>
        </w:r>
        <w:r>
          <w:rPr>
            <w:noProof/>
            <w:webHidden/>
          </w:rPr>
          <w:fldChar w:fldCharType="end"/>
        </w:r>
      </w:hyperlink>
    </w:p>
    <w:p w14:paraId="19EC6A9A" w14:textId="3D509C12" w:rsidR="00A36FAA" w:rsidRDefault="00A36FAA">
      <w:pPr>
        <w:pStyle w:val="31"/>
        <w:rPr>
          <w:rFonts w:asciiTheme="minorHAnsi" w:eastAsiaTheme="minorEastAsia" w:hAnsiTheme="minorHAnsi" w:cstheme="minorBidi"/>
          <w:sz w:val="22"/>
          <w:szCs w:val="22"/>
        </w:rPr>
      </w:pPr>
      <w:hyperlink w:anchor="_Toc240266769" w:history="1">
        <w:r w:rsidRPr="004372AD">
          <w:rPr>
            <w:rStyle w:val="a3"/>
          </w:rPr>
          <w:t>Пенсионная реформа продолжается, но в 2026 и 2027 гг. наступит небольшая «пауза». Возраст выхода на пенсию замрет на отметках 64 года для мужчин и 59 лет для женщин. Это значит, что те, кто отпразднует свой день рождения в этот период, смогут начать оформление документов. Но расслабляться рано.</w:t>
        </w:r>
        <w:r>
          <w:rPr>
            <w:webHidden/>
          </w:rPr>
          <w:tab/>
        </w:r>
        <w:r>
          <w:rPr>
            <w:webHidden/>
          </w:rPr>
          <w:fldChar w:fldCharType="begin"/>
        </w:r>
        <w:r>
          <w:rPr>
            <w:webHidden/>
          </w:rPr>
          <w:instrText xml:space="preserve"> PAGEREF _Toc240266769 \h </w:instrText>
        </w:r>
        <w:r>
          <w:rPr>
            <w:webHidden/>
          </w:rPr>
        </w:r>
        <w:r>
          <w:rPr>
            <w:webHidden/>
          </w:rPr>
          <w:fldChar w:fldCharType="separate"/>
        </w:r>
        <w:r w:rsidR="00171BDB">
          <w:rPr>
            <w:webHidden/>
          </w:rPr>
          <w:t>70</w:t>
        </w:r>
        <w:r>
          <w:rPr>
            <w:webHidden/>
          </w:rPr>
          <w:fldChar w:fldCharType="end"/>
        </w:r>
      </w:hyperlink>
    </w:p>
    <w:p w14:paraId="1DC25291" w14:textId="4B80ED0B"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70" w:history="1">
        <w:r w:rsidRPr="004372AD">
          <w:rPr>
            <w:rStyle w:val="a3"/>
            <w:noProof/>
          </w:rPr>
          <w:t>PRIMPRESS, 11.09.2026, Новая льгота вводится с 12 сентября для всех пенсионеров с советским прошлым</w:t>
        </w:r>
        <w:r>
          <w:rPr>
            <w:noProof/>
            <w:webHidden/>
          </w:rPr>
          <w:tab/>
        </w:r>
        <w:r>
          <w:rPr>
            <w:noProof/>
            <w:webHidden/>
          </w:rPr>
          <w:fldChar w:fldCharType="begin"/>
        </w:r>
        <w:r>
          <w:rPr>
            <w:noProof/>
            <w:webHidden/>
          </w:rPr>
          <w:instrText xml:space="preserve"> PAGEREF _Toc240266770 \h </w:instrText>
        </w:r>
        <w:r>
          <w:rPr>
            <w:noProof/>
            <w:webHidden/>
          </w:rPr>
        </w:r>
        <w:r>
          <w:rPr>
            <w:noProof/>
            <w:webHidden/>
          </w:rPr>
          <w:fldChar w:fldCharType="separate"/>
        </w:r>
        <w:r w:rsidR="00171BDB">
          <w:rPr>
            <w:noProof/>
            <w:webHidden/>
          </w:rPr>
          <w:t>70</w:t>
        </w:r>
        <w:r>
          <w:rPr>
            <w:noProof/>
            <w:webHidden/>
          </w:rPr>
          <w:fldChar w:fldCharType="end"/>
        </w:r>
      </w:hyperlink>
    </w:p>
    <w:p w14:paraId="42E63621" w14:textId="62B461EF" w:rsidR="00A36FAA" w:rsidRDefault="00A36FAA">
      <w:pPr>
        <w:pStyle w:val="31"/>
        <w:rPr>
          <w:rFonts w:asciiTheme="minorHAnsi" w:eastAsiaTheme="minorEastAsia" w:hAnsiTheme="minorHAnsi" w:cstheme="minorBidi"/>
          <w:sz w:val="22"/>
          <w:szCs w:val="22"/>
        </w:rPr>
      </w:pPr>
      <w:hyperlink w:anchor="_Toc240266771" w:history="1">
        <w:r w:rsidRPr="004372AD">
          <w:rPr>
            <w:rStyle w:val="a3"/>
          </w:rPr>
          <w:t>Пенсионерам с трудовым стажем советского периода сообщили о возможности увеличить размер выплаты. С 12 сентября для таких граждан начнет действовать новый порядок проверки неучтенных периодов работы, а основанием для перерасчета станет подтвержденный стаж до 1991 года.</w:t>
        </w:r>
        <w:r>
          <w:rPr>
            <w:webHidden/>
          </w:rPr>
          <w:tab/>
        </w:r>
        <w:r>
          <w:rPr>
            <w:webHidden/>
          </w:rPr>
          <w:fldChar w:fldCharType="begin"/>
        </w:r>
        <w:r>
          <w:rPr>
            <w:webHidden/>
          </w:rPr>
          <w:instrText xml:space="preserve"> PAGEREF _Toc240266771 \h </w:instrText>
        </w:r>
        <w:r>
          <w:rPr>
            <w:webHidden/>
          </w:rPr>
        </w:r>
        <w:r>
          <w:rPr>
            <w:webHidden/>
          </w:rPr>
          <w:fldChar w:fldCharType="separate"/>
        </w:r>
        <w:r w:rsidR="00171BDB">
          <w:rPr>
            <w:webHidden/>
          </w:rPr>
          <w:t>70</w:t>
        </w:r>
        <w:r>
          <w:rPr>
            <w:webHidden/>
          </w:rPr>
          <w:fldChar w:fldCharType="end"/>
        </w:r>
      </w:hyperlink>
    </w:p>
    <w:p w14:paraId="14B76556" w14:textId="440D1FBA"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72" w:history="1">
        <w:r w:rsidRPr="004372AD">
          <w:rPr>
            <w:rStyle w:val="a3"/>
            <w:noProof/>
          </w:rPr>
          <w:t>Life.Ru, 13.09.2026, С 1 октября пенсионеры получат доплаты ко дню пожилого человека. Сколько они составят</w:t>
        </w:r>
        <w:r>
          <w:rPr>
            <w:noProof/>
            <w:webHidden/>
          </w:rPr>
          <w:tab/>
        </w:r>
        <w:r>
          <w:rPr>
            <w:noProof/>
            <w:webHidden/>
          </w:rPr>
          <w:fldChar w:fldCharType="begin"/>
        </w:r>
        <w:r>
          <w:rPr>
            <w:noProof/>
            <w:webHidden/>
          </w:rPr>
          <w:instrText xml:space="preserve"> PAGEREF _Toc240266772 \h </w:instrText>
        </w:r>
        <w:r>
          <w:rPr>
            <w:noProof/>
            <w:webHidden/>
          </w:rPr>
        </w:r>
        <w:r>
          <w:rPr>
            <w:noProof/>
            <w:webHidden/>
          </w:rPr>
          <w:fldChar w:fldCharType="separate"/>
        </w:r>
        <w:r w:rsidR="00171BDB">
          <w:rPr>
            <w:noProof/>
            <w:webHidden/>
          </w:rPr>
          <w:t>71</w:t>
        </w:r>
        <w:r>
          <w:rPr>
            <w:noProof/>
            <w:webHidden/>
          </w:rPr>
          <w:fldChar w:fldCharType="end"/>
        </w:r>
      </w:hyperlink>
    </w:p>
    <w:p w14:paraId="5AB74372" w14:textId="40F617B1" w:rsidR="00A36FAA" w:rsidRDefault="00A36FAA">
      <w:pPr>
        <w:pStyle w:val="31"/>
        <w:rPr>
          <w:rFonts w:asciiTheme="minorHAnsi" w:eastAsiaTheme="minorEastAsia" w:hAnsiTheme="minorHAnsi" w:cstheme="minorBidi"/>
          <w:sz w:val="22"/>
          <w:szCs w:val="22"/>
        </w:rPr>
      </w:pPr>
      <w:hyperlink w:anchor="_Toc240266773" w:history="1">
        <w:r w:rsidRPr="004372AD">
          <w:rPr>
            <w:rStyle w:val="a3"/>
          </w:rPr>
          <w:t>Каждый год 1 октября в России отмечается Международный день пожилых людей. К этой дате в ряде регионов предусмотрены дополнительные единовременные выплаты пенсионерам. Сколько они составят в 2026 году?</w:t>
        </w:r>
        <w:r>
          <w:rPr>
            <w:webHidden/>
          </w:rPr>
          <w:tab/>
        </w:r>
        <w:r>
          <w:rPr>
            <w:webHidden/>
          </w:rPr>
          <w:fldChar w:fldCharType="begin"/>
        </w:r>
        <w:r>
          <w:rPr>
            <w:webHidden/>
          </w:rPr>
          <w:instrText xml:space="preserve"> PAGEREF _Toc240266773 \h </w:instrText>
        </w:r>
        <w:r>
          <w:rPr>
            <w:webHidden/>
          </w:rPr>
        </w:r>
        <w:r>
          <w:rPr>
            <w:webHidden/>
          </w:rPr>
          <w:fldChar w:fldCharType="separate"/>
        </w:r>
        <w:r w:rsidR="00171BDB">
          <w:rPr>
            <w:webHidden/>
          </w:rPr>
          <w:t>71</w:t>
        </w:r>
        <w:r>
          <w:rPr>
            <w:webHidden/>
          </w:rPr>
          <w:fldChar w:fldCharType="end"/>
        </w:r>
      </w:hyperlink>
    </w:p>
    <w:p w14:paraId="43A356E3" w14:textId="28B0D2D0"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774" w:history="1">
        <w:r w:rsidRPr="004372AD">
          <w:rPr>
            <w:rStyle w:val="a3"/>
            <w:noProof/>
          </w:rPr>
          <w:t>Региональные СМИ</w:t>
        </w:r>
        <w:r>
          <w:rPr>
            <w:noProof/>
            <w:webHidden/>
          </w:rPr>
          <w:tab/>
        </w:r>
        <w:r>
          <w:rPr>
            <w:noProof/>
            <w:webHidden/>
          </w:rPr>
          <w:fldChar w:fldCharType="begin"/>
        </w:r>
        <w:r>
          <w:rPr>
            <w:noProof/>
            <w:webHidden/>
          </w:rPr>
          <w:instrText xml:space="preserve"> PAGEREF _Toc240266774 \h </w:instrText>
        </w:r>
        <w:r>
          <w:rPr>
            <w:noProof/>
            <w:webHidden/>
          </w:rPr>
        </w:r>
        <w:r>
          <w:rPr>
            <w:noProof/>
            <w:webHidden/>
          </w:rPr>
          <w:fldChar w:fldCharType="separate"/>
        </w:r>
        <w:r w:rsidR="00171BDB">
          <w:rPr>
            <w:noProof/>
            <w:webHidden/>
          </w:rPr>
          <w:t>72</w:t>
        </w:r>
        <w:r>
          <w:rPr>
            <w:noProof/>
            <w:webHidden/>
          </w:rPr>
          <w:fldChar w:fldCharType="end"/>
        </w:r>
      </w:hyperlink>
    </w:p>
    <w:p w14:paraId="6C492093" w14:textId="2DC85ED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75" w:history="1">
        <w:r w:rsidRPr="004372AD">
          <w:rPr>
            <w:rStyle w:val="a3"/>
            <w:noProof/>
          </w:rPr>
          <w:t>PrimaMedia (Владивосток), 11.09.2026, Новое повышение пенсионного возраста в России – ждать придется еще целый год</w:t>
        </w:r>
        <w:r>
          <w:rPr>
            <w:noProof/>
            <w:webHidden/>
          </w:rPr>
          <w:tab/>
        </w:r>
        <w:r>
          <w:rPr>
            <w:noProof/>
            <w:webHidden/>
          </w:rPr>
          <w:fldChar w:fldCharType="begin"/>
        </w:r>
        <w:r>
          <w:rPr>
            <w:noProof/>
            <w:webHidden/>
          </w:rPr>
          <w:instrText xml:space="preserve"> PAGEREF _Toc240266775 \h </w:instrText>
        </w:r>
        <w:r>
          <w:rPr>
            <w:noProof/>
            <w:webHidden/>
          </w:rPr>
        </w:r>
        <w:r>
          <w:rPr>
            <w:noProof/>
            <w:webHidden/>
          </w:rPr>
          <w:fldChar w:fldCharType="separate"/>
        </w:r>
        <w:r w:rsidR="00171BDB">
          <w:rPr>
            <w:noProof/>
            <w:webHidden/>
          </w:rPr>
          <w:t>72</w:t>
        </w:r>
        <w:r>
          <w:rPr>
            <w:noProof/>
            <w:webHidden/>
          </w:rPr>
          <w:fldChar w:fldCharType="end"/>
        </w:r>
      </w:hyperlink>
    </w:p>
    <w:p w14:paraId="4C7386A3" w14:textId="15423FC9" w:rsidR="00A36FAA" w:rsidRDefault="00A36FAA">
      <w:pPr>
        <w:pStyle w:val="31"/>
        <w:rPr>
          <w:rFonts w:asciiTheme="minorHAnsi" w:eastAsiaTheme="minorEastAsia" w:hAnsiTheme="minorHAnsi" w:cstheme="minorBidi"/>
          <w:sz w:val="22"/>
          <w:szCs w:val="22"/>
        </w:rPr>
      </w:pPr>
      <w:hyperlink w:anchor="_Toc240266776" w:history="1">
        <w:r w:rsidRPr="004372AD">
          <w:rPr>
            <w:rStyle w:val="a3"/>
          </w:rPr>
          <w:t>В 2026 году для оформления страховой пенсии недостаточно просто дожить до нужной даты. Будущим пенсионерам необходимо выполнить сразу три жестких условия: достичь установленного возрастного ценза, иметь минимум 15 лет официально подтвержденного трудового стажа и накопить 30 индивидуальных пенсионных коэффициентов.</w:t>
        </w:r>
        <w:r>
          <w:rPr>
            <w:webHidden/>
          </w:rPr>
          <w:tab/>
        </w:r>
        <w:r>
          <w:rPr>
            <w:webHidden/>
          </w:rPr>
          <w:fldChar w:fldCharType="begin"/>
        </w:r>
        <w:r>
          <w:rPr>
            <w:webHidden/>
          </w:rPr>
          <w:instrText xml:space="preserve"> PAGEREF _Toc240266776 \h </w:instrText>
        </w:r>
        <w:r>
          <w:rPr>
            <w:webHidden/>
          </w:rPr>
        </w:r>
        <w:r>
          <w:rPr>
            <w:webHidden/>
          </w:rPr>
          <w:fldChar w:fldCharType="separate"/>
        </w:r>
        <w:r w:rsidR="00171BDB">
          <w:rPr>
            <w:webHidden/>
          </w:rPr>
          <w:t>72</w:t>
        </w:r>
        <w:r>
          <w:rPr>
            <w:webHidden/>
          </w:rPr>
          <w:fldChar w:fldCharType="end"/>
        </w:r>
      </w:hyperlink>
    </w:p>
    <w:p w14:paraId="0700EFF6" w14:textId="70D649F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77" w:history="1">
        <w:r w:rsidRPr="004372AD">
          <w:rPr>
            <w:rStyle w:val="a3"/>
            <w:noProof/>
          </w:rPr>
          <w:t>Каспийинфо (Астрахань), 11.09.2026, Почему усыхают пенсионные баллы</w:t>
        </w:r>
        <w:r>
          <w:rPr>
            <w:noProof/>
            <w:webHidden/>
          </w:rPr>
          <w:tab/>
        </w:r>
        <w:r>
          <w:rPr>
            <w:noProof/>
            <w:webHidden/>
          </w:rPr>
          <w:fldChar w:fldCharType="begin"/>
        </w:r>
        <w:r>
          <w:rPr>
            <w:noProof/>
            <w:webHidden/>
          </w:rPr>
          <w:instrText xml:space="preserve"> PAGEREF _Toc240266777 \h </w:instrText>
        </w:r>
        <w:r>
          <w:rPr>
            <w:noProof/>
            <w:webHidden/>
          </w:rPr>
        </w:r>
        <w:r>
          <w:rPr>
            <w:noProof/>
            <w:webHidden/>
          </w:rPr>
          <w:fldChar w:fldCharType="separate"/>
        </w:r>
        <w:r w:rsidR="00171BDB">
          <w:rPr>
            <w:noProof/>
            <w:webHidden/>
          </w:rPr>
          <w:t>73</w:t>
        </w:r>
        <w:r>
          <w:rPr>
            <w:noProof/>
            <w:webHidden/>
          </w:rPr>
          <w:fldChar w:fldCharType="end"/>
        </w:r>
      </w:hyperlink>
    </w:p>
    <w:p w14:paraId="4A02748D" w14:textId="5452B984" w:rsidR="00A36FAA" w:rsidRDefault="00A36FAA">
      <w:pPr>
        <w:pStyle w:val="31"/>
        <w:rPr>
          <w:rFonts w:asciiTheme="minorHAnsi" w:eastAsiaTheme="minorEastAsia" w:hAnsiTheme="minorHAnsi" w:cstheme="minorBidi"/>
          <w:sz w:val="22"/>
          <w:szCs w:val="22"/>
        </w:rPr>
      </w:pPr>
      <w:hyperlink w:anchor="_Toc240266778" w:history="1">
        <w:r w:rsidRPr="004372AD">
          <w:rPr>
            <w:rStyle w:val="a3"/>
          </w:rPr>
          <w:t>В настоящее время размер пенсии зависит от количества пенсионных баллов, накопленных человеком за свою жизнь. В свою очередь, баллы начисляются работнику в зависимости от его официальной зарплаты. Но при одной и той же зарплате будущему пенсионеру с каждым годом начисляется всё меньше баллов. Разберемся, почему так происходит.</w:t>
        </w:r>
        <w:r>
          <w:rPr>
            <w:webHidden/>
          </w:rPr>
          <w:tab/>
        </w:r>
        <w:r>
          <w:rPr>
            <w:webHidden/>
          </w:rPr>
          <w:fldChar w:fldCharType="begin"/>
        </w:r>
        <w:r>
          <w:rPr>
            <w:webHidden/>
          </w:rPr>
          <w:instrText xml:space="preserve"> PAGEREF _Toc240266778 \h </w:instrText>
        </w:r>
        <w:r>
          <w:rPr>
            <w:webHidden/>
          </w:rPr>
        </w:r>
        <w:r>
          <w:rPr>
            <w:webHidden/>
          </w:rPr>
          <w:fldChar w:fldCharType="separate"/>
        </w:r>
        <w:r w:rsidR="00171BDB">
          <w:rPr>
            <w:webHidden/>
          </w:rPr>
          <w:t>73</w:t>
        </w:r>
        <w:r>
          <w:rPr>
            <w:webHidden/>
          </w:rPr>
          <w:fldChar w:fldCharType="end"/>
        </w:r>
      </w:hyperlink>
    </w:p>
    <w:p w14:paraId="5B3E2A4D" w14:textId="1BC4A34F"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779" w:history="1">
        <w:r w:rsidRPr="004372AD">
          <w:rPr>
            <w:rStyle w:val="a3"/>
            <w:noProof/>
          </w:rPr>
          <w:t>НОВОСТИ МАКРОЭКОНОМИКИ</w:t>
        </w:r>
        <w:r>
          <w:rPr>
            <w:noProof/>
            <w:webHidden/>
          </w:rPr>
          <w:tab/>
        </w:r>
        <w:r>
          <w:rPr>
            <w:noProof/>
            <w:webHidden/>
          </w:rPr>
          <w:fldChar w:fldCharType="begin"/>
        </w:r>
        <w:r>
          <w:rPr>
            <w:noProof/>
            <w:webHidden/>
          </w:rPr>
          <w:instrText xml:space="preserve"> PAGEREF _Toc240266779 \h </w:instrText>
        </w:r>
        <w:r>
          <w:rPr>
            <w:noProof/>
            <w:webHidden/>
          </w:rPr>
        </w:r>
        <w:r>
          <w:rPr>
            <w:noProof/>
            <w:webHidden/>
          </w:rPr>
          <w:fldChar w:fldCharType="separate"/>
        </w:r>
        <w:r w:rsidR="00171BDB">
          <w:rPr>
            <w:noProof/>
            <w:webHidden/>
          </w:rPr>
          <w:t>76</w:t>
        </w:r>
        <w:r>
          <w:rPr>
            <w:noProof/>
            <w:webHidden/>
          </w:rPr>
          <w:fldChar w:fldCharType="end"/>
        </w:r>
      </w:hyperlink>
    </w:p>
    <w:p w14:paraId="7AE9A715" w14:textId="3150E93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80" w:history="1">
        <w:r w:rsidRPr="004372AD">
          <w:rPr>
            <w:rStyle w:val="a3"/>
            <w:noProof/>
          </w:rPr>
          <w:t>РБК, 14.09.2026, Падение с бюджетным смещением</w:t>
        </w:r>
        <w:r>
          <w:rPr>
            <w:noProof/>
            <w:webHidden/>
          </w:rPr>
          <w:tab/>
        </w:r>
        <w:r>
          <w:rPr>
            <w:noProof/>
            <w:webHidden/>
          </w:rPr>
          <w:fldChar w:fldCharType="begin"/>
        </w:r>
        <w:r>
          <w:rPr>
            <w:noProof/>
            <w:webHidden/>
          </w:rPr>
          <w:instrText xml:space="preserve"> PAGEREF _Toc240266780 \h </w:instrText>
        </w:r>
        <w:r>
          <w:rPr>
            <w:noProof/>
            <w:webHidden/>
          </w:rPr>
        </w:r>
        <w:r>
          <w:rPr>
            <w:noProof/>
            <w:webHidden/>
          </w:rPr>
          <w:fldChar w:fldCharType="separate"/>
        </w:r>
        <w:r w:rsidR="00171BDB">
          <w:rPr>
            <w:noProof/>
            <w:webHidden/>
          </w:rPr>
          <w:t>76</w:t>
        </w:r>
        <w:r>
          <w:rPr>
            <w:noProof/>
            <w:webHidden/>
          </w:rPr>
          <w:fldChar w:fldCharType="end"/>
        </w:r>
      </w:hyperlink>
    </w:p>
    <w:p w14:paraId="70BBCC08" w14:textId="4362F1A5" w:rsidR="00A36FAA" w:rsidRDefault="00A36FAA">
      <w:pPr>
        <w:pStyle w:val="31"/>
        <w:rPr>
          <w:rFonts w:asciiTheme="minorHAnsi" w:eastAsiaTheme="minorEastAsia" w:hAnsiTheme="minorHAnsi" w:cstheme="minorBidi"/>
          <w:sz w:val="22"/>
          <w:szCs w:val="22"/>
        </w:rPr>
      </w:pPr>
      <w:hyperlink w:anchor="_Toc240266781" w:history="1">
        <w:r w:rsidRPr="004372AD">
          <w:rPr>
            <w:rStyle w:val="a3"/>
          </w:rPr>
          <w:t>Инвестиции демонстрируют снижение пять кварталов подряд, а их качество падает, как и настроения бизнеса, отмечают в Институте экономики роста им. П.А. Столыпина. Что ожидается по итогам года и когда возобновится рост - в статье РБК.</w:t>
        </w:r>
        <w:r>
          <w:rPr>
            <w:webHidden/>
          </w:rPr>
          <w:tab/>
        </w:r>
        <w:r>
          <w:rPr>
            <w:webHidden/>
          </w:rPr>
          <w:fldChar w:fldCharType="begin"/>
        </w:r>
        <w:r>
          <w:rPr>
            <w:webHidden/>
          </w:rPr>
          <w:instrText xml:space="preserve"> PAGEREF _Toc240266781 \h </w:instrText>
        </w:r>
        <w:r>
          <w:rPr>
            <w:webHidden/>
          </w:rPr>
        </w:r>
        <w:r>
          <w:rPr>
            <w:webHidden/>
          </w:rPr>
          <w:fldChar w:fldCharType="separate"/>
        </w:r>
        <w:r w:rsidR="00171BDB">
          <w:rPr>
            <w:webHidden/>
          </w:rPr>
          <w:t>76</w:t>
        </w:r>
        <w:r>
          <w:rPr>
            <w:webHidden/>
          </w:rPr>
          <w:fldChar w:fldCharType="end"/>
        </w:r>
      </w:hyperlink>
    </w:p>
    <w:p w14:paraId="6F8F5566" w14:textId="506D3CC0"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82" w:history="1">
        <w:r w:rsidRPr="004372AD">
          <w:rPr>
            <w:rStyle w:val="a3"/>
            <w:noProof/>
          </w:rPr>
          <w:t>Коммерсантъ, 11.09.2026, ЦБ заявил о небольшом росте безработицы в России</w:t>
        </w:r>
        <w:r>
          <w:rPr>
            <w:noProof/>
            <w:webHidden/>
          </w:rPr>
          <w:tab/>
        </w:r>
        <w:r>
          <w:rPr>
            <w:noProof/>
            <w:webHidden/>
          </w:rPr>
          <w:fldChar w:fldCharType="begin"/>
        </w:r>
        <w:r>
          <w:rPr>
            <w:noProof/>
            <w:webHidden/>
          </w:rPr>
          <w:instrText xml:space="preserve"> PAGEREF _Toc240266782 \h </w:instrText>
        </w:r>
        <w:r>
          <w:rPr>
            <w:noProof/>
            <w:webHidden/>
          </w:rPr>
        </w:r>
        <w:r>
          <w:rPr>
            <w:noProof/>
            <w:webHidden/>
          </w:rPr>
          <w:fldChar w:fldCharType="separate"/>
        </w:r>
        <w:r w:rsidR="00171BDB">
          <w:rPr>
            <w:noProof/>
            <w:webHidden/>
          </w:rPr>
          <w:t>80</w:t>
        </w:r>
        <w:r>
          <w:rPr>
            <w:noProof/>
            <w:webHidden/>
          </w:rPr>
          <w:fldChar w:fldCharType="end"/>
        </w:r>
      </w:hyperlink>
    </w:p>
    <w:p w14:paraId="68CC2C0E" w14:textId="344004CC" w:rsidR="00A36FAA" w:rsidRDefault="00A36FAA">
      <w:pPr>
        <w:pStyle w:val="31"/>
        <w:rPr>
          <w:rFonts w:asciiTheme="minorHAnsi" w:eastAsiaTheme="minorEastAsia" w:hAnsiTheme="minorHAnsi" w:cstheme="minorBidi"/>
          <w:sz w:val="22"/>
          <w:szCs w:val="22"/>
        </w:rPr>
      </w:pPr>
      <w:hyperlink w:anchor="_Toc240266783" w:history="1">
        <w:r w:rsidRPr="004372AD">
          <w:rPr>
            <w:rStyle w:val="a3"/>
          </w:rPr>
          <w:t>Безработица в России находится вблизи исторических минимумов, но в последние месяцы немного возросла, указано в пресс-релизе Центробанка по итогам заседания по ключевой ставке. Точных цифр регулятор не называет.</w:t>
        </w:r>
        <w:r>
          <w:rPr>
            <w:webHidden/>
          </w:rPr>
          <w:tab/>
        </w:r>
        <w:r>
          <w:rPr>
            <w:webHidden/>
          </w:rPr>
          <w:fldChar w:fldCharType="begin"/>
        </w:r>
        <w:r>
          <w:rPr>
            <w:webHidden/>
          </w:rPr>
          <w:instrText xml:space="preserve"> PAGEREF _Toc240266783 \h </w:instrText>
        </w:r>
        <w:r>
          <w:rPr>
            <w:webHidden/>
          </w:rPr>
        </w:r>
        <w:r>
          <w:rPr>
            <w:webHidden/>
          </w:rPr>
          <w:fldChar w:fldCharType="separate"/>
        </w:r>
        <w:r w:rsidR="00171BDB">
          <w:rPr>
            <w:webHidden/>
          </w:rPr>
          <w:t>80</w:t>
        </w:r>
        <w:r>
          <w:rPr>
            <w:webHidden/>
          </w:rPr>
          <w:fldChar w:fldCharType="end"/>
        </w:r>
      </w:hyperlink>
    </w:p>
    <w:p w14:paraId="7BC2F49E" w14:textId="31079F57"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84" w:history="1">
        <w:r w:rsidRPr="004372AD">
          <w:rPr>
            <w:rStyle w:val="a3"/>
            <w:noProof/>
          </w:rPr>
          <w:t>Ведомости, 11.09.2026, ЦБ: напряженность на рынке труда постепенно снижается</w:t>
        </w:r>
        <w:r>
          <w:rPr>
            <w:noProof/>
            <w:webHidden/>
          </w:rPr>
          <w:tab/>
        </w:r>
        <w:r>
          <w:rPr>
            <w:noProof/>
            <w:webHidden/>
          </w:rPr>
          <w:fldChar w:fldCharType="begin"/>
        </w:r>
        <w:r>
          <w:rPr>
            <w:noProof/>
            <w:webHidden/>
          </w:rPr>
          <w:instrText xml:space="preserve"> PAGEREF _Toc240266784 \h </w:instrText>
        </w:r>
        <w:r>
          <w:rPr>
            <w:noProof/>
            <w:webHidden/>
          </w:rPr>
        </w:r>
        <w:r>
          <w:rPr>
            <w:noProof/>
            <w:webHidden/>
          </w:rPr>
          <w:fldChar w:fldCharType="separate"/>
        </w:r>
        <w:r w:rsidR="00171BDB">
          <w:rPr>
            <w:noProof/>
            <w:webHidden/>
          </w:rPr>
          <w:t>81</w:t>
        </w:r>
        <w:r>
          <w:rPr>
            <w:noProof/>
            <w:webHidden/>
          </w:rPr>
          <w:fldChar w:fldCharType="end"/>
        </w:r>
      </w:hyperlink>
    </w:p>
    <w:p w14:paraId="012F41F2" w14:textId="079F82BE" w:rsidR="00A36FAA" w:rsidRDefault="00A36FAA">
      <w:pPr>
        <w:pStyle w:val="31"/>
        <w:rPr>
          <w:rFonts w:asciiTheme="minorHAnsi" w:eastAsiaTheme="minorEastAsia" w:hAnsiTheme="minorHAnsi" w:cstheme="minorBidi"/>
          <w:sz w:val="22"/>
          <w:szCs w:val="22"/>
        </w:rPr>
      </w:pPr>
      <w:hyperlink w:anchor="_Toc240266785" w:history="1">
        <w:r w:rsidRPr="004372AD">
          <w:rPr>
            <w:rStyle w:val="a3"/>
          </w:rPr>
          <w:t>Напряженность на российском рынке труда постепенно снижается. Об этом сообщил Банк России.</w:t>
        </w:r>
        <w:r>
          <w:rPr>
            <w:webHidden/>
          </w:rPr>
          <w:tab/>
        </w:r>
        <w:r>
          <w:rPr>
            <w:webHidden/>
          </w:rPr>
          <w:fldChar w:fldCharType="begin"/>
        </w:r>
        <w:r>
          <w:rPr>
            <w:webHidden/>
          </w:rPr>
          <w:instrText xml:space="preserve"> PAGEREF _Toc240266785 \h </w:instrText>
        </w:r>
        <w:r>
          <w:rPr>
            <w:webHidden/>
          </w:rPr>
        </w:r>
        <w:r>
          <w:rPr>
            <w:webHidden/>
          </w:rPr>
          <w:fldChar w:fldCharType="separate"/>
        </w:r>
        <w:r w:rsidR="00171BDB">
          <w:rPr>
            <w:webHidden/>
          </w:rPr>
          <w:t>81</w:t>
        </w:r>
        <w:r>
          <w:rPr>
            <w:webHidden/>
          </w:rPr>
          <w:fldChar w:fldCharType="end"/>
        </w:r>
      </w:hyperlink>
    </w:p>
    <w:p w14:paraId="0D018DCD" w14:textId="524CF440"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86" w:history="1">
        <w:r w:rsidRPr="004372AD">
          <w:rPr>
            <w:rStyle w:val="a3"/>
            <w:noProof/>
          </w:rPr>
          <w:t>Коммерсантъ, 11.09.2026, ЦБ бросил якорь</w:t>
        </w:r>
        <w:r>
          <w:rPr>
            <w:noProof/>
            <w:webHidden/>
          </w:rPr>
          <w:tab/>
        </w:r>
        <w:r>
          <w:rPr>
            <w:noProof/>
            <w:webHidden/>
          </w:rPr>
          <w:fldChar w:fldCharType="begin"/>
        </w:r>
        <w:r>
          <w:rPr>
            <w:noProof/>
            <w:webHidden/>
          </w:rPr>
          <w:instrText xml:space="preserve"> PAGEREF _Toc240266786 \h </w:instrText>
        </w:r>
        <w:r>
          <w:rPr>
            <w:noProof/>
            <w:webHidden/>
          </w:rPr>
        </w:r>
        <w:r>
          <w:rPr>
            <w:noProof/>
            <w:webHidden/>
          </w:rPr>
          <w:fldChar w:fldCharType="separate"/>
        </w:r>
        <w:r w:rsidR="00171BDB">
          <w:rPr>
            <w:noProof/>
            <w:webHidden/>
          </w:rPr>
          <w:t>82</w:t>
        </w:r>
        <w:r>
          <w:rPr>
            <w:noProof/>
            <w:webHidden/>
          </w:rPr>
          <w:fldChar w:fldCharType="end"/>
        </w:r>
      </w:hyperlink>
    </w:p>
    <w:p w14:paraId="0FA99D63" w14:textId="41C38292" w:rsidR="00A36FAA" w:rsidRDefault="00A36FAA">
      <w:pPr>
        <w:pStyle w:val="31"/>
        <w:rPr>
          <w:rFonts w:asciiTheme="minorHAnsi" w:eastAsiaTheme="minorEastAsia" w:hAnsiTheme="minorHAnsi" w:cstheme="minorBidi"/>
          <w:sz w:val="22"/>
          <w:szCs w:val="22"/>
        </w:rPr>
      </w:pPr>
      <w:hyperlink w:anchor="_Toc240266787" w:history="1">
        <w:r w:rsidRPr="004372AD">
          <w:rPr>
            <w:rStyle w:val="a3"/>
          </w:rPr>
          <w:t>Банк России прервал более чем годовой цикл сокращения ключевой ставки и на заседании 11 сентября оставил ее на прежнем уровне в 14% годовых. Фактически единственной публично названной значимой причиной паузы стал рост цен на топливо, повлекший за собой ускорение инфляции — как надеется ЦБ, временное. И поскольку этот фактор регулятор считает проходящим, следующим триггером для дальнейших действий ЦБ станут все еще неизвестные параметры готовящегося Минфином бюджета на следующую трехлетку. Если они окажутся хуже ожиданий ЦБ, это потребует от него проведения более жесткой денежно-кредитной политики.</w:t>
        </w:r>
        <w:r>
          <w:rPr>
            <w:webHidden/>
          </w:rPr>
          <w:tab/>
        </w:r>
        <w:r>
          <w:rPr>
            <w:webHidden/>
          </w:rPr>
          <w:fldChar w:fldCharType="begin"/>
        </w:r>
        <w:r>
          <w:rPr>
            <w:webHidden/>
          </w:rPr>
          <w:instrText xml:space="preserve"> PAGEREF _Toc240266787 \h </w:instrText>
        </w:r>
        <w:r>
          <w:rPr>
            <w:webHidden/>
          </w:rPr>
        </w:r>
        <w:r>
          <w:rPr>
            <w:webHidden/>
          </w:rPr>
          <w:fldChar w:fldCharType="separate"/>
        </w:r>
        <w:r w:rsidR="00171BDB">
          <w:rPr>
            <w:webHidden/>
          </w:rPr>
          <w:t>82</w:t>
        </w:r>
        <w:r>
          <w:rPr>
            <w:webHidden/>
          </w:rPr>
          <w:fldChar w:fldCharType="end"/>
        </w:r>
      </w:hyperlink>
    </w:p>
    <w:p w14:paraId="79078882" w14:textId="159870C7"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88" w:history="1">
        <w:r w:rsidRPr="004372AD">
          <w:rPr>
            <w:rStyle w:val="a3"/>
            <w:noProof/>
          </w:rPr>
          <w:t>Ведомости, 11.09.2026, Банк России сохранил ставку на уровне 14%</w:t>
        </w:r>
        <w:r>
          <w:rPr>
            <w:noProof/>
            <w:webHidden/>
          </w:rPr>
          <w:tab/>
        </w:r>
        <w:r>
          <w:rPr>
            <w:noProof/>
            <w:webHidden/>
          </w:rPr>
          <w:fldChar w:fldCharType="begin"/>
        </w:r>
        <w:r>
          <w:rPr>
            <w:noProof/>
            <w:webHidden/>
          </w:rPr>
          <w:instrText xml:space="preserve"> PAGEREF _Toc240266788 \h </w:instrText>
        </w:r>
        <w:r>
          <w:rPr>
            <w:noProof/>
            <w:webHidden/>
          </w:rPr>
        </w:r>
        <w:r>
          <w:rPr>
            <w:noProof/>
            <w:webHidden/>
          </w:rPr>
          <w:fldChar w:fldCharType="separate"/>
        </w:r>
        <w:r w:rsidR="00171BDB">
          <w:rPr>
            <w:noProof/>
            <w:webHidden/>
          </w:rPr>
          <w:t>83</w:t>
        </w:r>
        <w:r>
          <w:rPr>
            <w:noProof/>
            <w:webHidden/>
          </w:rPr>
          <w:fldChar w:fldCharType="end"/>
        </w:r>
      </w:hyperlink>
    </w:p>
    <w:p w14:paraId="310CEBDC" w14:textId="5778A6B9" w:rsidR="00A36FAA" w:rsidRDefault="00A36FAA">
      <w:pPr>
        <w:pStyle w:val="31"/>
        <w:rPr>
          <w:rFonts w:asciiTheme="minorHAnsi" w:eastAsiaTheme="minorEastAsia" w:hAnsiTheme="minorHAnsi" w:cstheme="minorBidi"/>
          <w:sz w:val="22"/>
          <w:szCs w:val="22"/>
        </w:rPr>
      </w:pPr>
      <w:hyperlink w:anchor="_Toc240266789" w:history="1">
        <w:r w:rsidRPr="004372AD">
          <w:rPr>
            <w:rStyle w:val="a3"/>
          </w:rPr>
          <w:t>Совет директоров Банка России на заседании 11 сентября принял решение сохранить ключевую ставку на текущем уровне в 14% годовых. Это стало первой паузой в полуторагодичном цикле смягчения денежно-кредитной политики. Такое решение регулятора ожидало большинство - 23 из 30 - опрошенных «Ведомостями» экономистов. При этом семь аналитиков допускали в сентябре снижение ставки на 25 базисных пунктов (б. п.) до 13,75%, один не исключал даже более решительного шага снижения - на 50 б. п.</w:t>
        </w:r>
        <w:r>
          <w:rPr>
            <w:webHidden/>
          </w:rPr>
          <w:tab/>
        </w:r>
        <w:r>
          <w:rPr>
            <w:webHidden/>
          </w:rPr>
          <w:fldChar w:fldCharType="begin"/>
        </w:r>
        <w:r>
          <w:rPr>
            <w:webHidden/>
          </w:rPr>
          <w:instrText xml:space="preserve"> PAGEREF _Toc240266789 \h </w:instrText>
        </w:r>
        <w:r>
          <w:rPr>
            <w:webHidden/>
          </w:rPr>
        </w:r>
        <w:r>
          <w:rPr>
            <w:webHidden/>
          </w:rPr>
          <w:fldChar w:fldCharType="separate"/>
        </w:r>
        <w:r w:rsidR="00171BDB">
          <w:rPr>
            <w:webHidden/>
          </w:rPr>
          <w:t>83</w:t>
        </w:r>
        <w:r>
          <w:rPr>
            <w:webHidden/>
          </w:rPr>
          <w:fldChar w:fldCharType="end"/>
        </w:r>
      </w:hyperlink>
    </w:p>
    <w:p w14:paraId="57C1261F" w14:textId="190319B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90" w:history="1">
        <w:r w:rsidRPr="004372AD">
          <w:rPr>
            <w:rStyle w:val="a3"/>
            <w:noProof/>
          </w:rPr>
          <w:t>РБК Инвестиции, 11.09.2026, Почему ЦБ сохранил ставку 14% и как это повлияет на рубль и инвестиции</w:t>
        </w:r>
        <w:r>
          <w:rPr>
            <w:noProof/>
            <w:webHidden/>
          </w:rPr>
          <w:tab/>
        </w:r>
        <w:r>
          <w:rPr>
            <w:noProof/>
            <w:webHidden/>
          </w:rPr>
          <w:fldChar w:fldCharType="begin"/>
        </w:r>
        <w:r>
          <w:rPr>
            <w:noProof/>
            <w:webHidden/>
          </w:rPr>
          <w:instrText xml:space="preserve"> PAGEREF _Toc240266790 \h </w:instrText>
        </w:r>
        <w:r>
          <w:rPr>
            <w:noProof/>
            <w:webHidden/>
          </w:rPr>
        </w:r>
        <w:r>
          <w:rPr>
            <w:noProof/>
            <w:webHidden/>
          </w:rPr>
          <w:fldChar w:fldCharType="separate"/>
        </w:r>
        <w:r w:rsidR="00171BDB">
          <w:rPr>
            <w:noProof/>
            <w:webHidden/>
          </w:rPr>
          <w:t>84</w:t>
        </w:r>
        <w:r>
          <w:rPr>
            <w:noProof/>
            <w:webHidden/>
          </w:rPr>
          <w:fldChar w:fldCharType="end"/>
        </w:r>
      </w:hyperlink>
    </w:p>
    <w:p w14:paraId="27E04CE1" w14:textId="290222DD" w:rsidR="00A36FAA" w:rsidRDefault="00A36FAA">
      <w:pPr>
        <w:pStyle w:val="31"/>
        <w:rPr>
          <w:rFonts w:asciiTheme="minorHAnsi" w:eastAsiaTheme="minorEastAsia" w:hAnsiTheme="minorHAnsi" w:cstheme="minorBidi"/>
          <w:sz w:val="22"/>
          <w:szCs w:val="22"/>
        </w:rPr>
      </w:pPr>
      <w:hyperlink w:anchor="_Toc240266791" w:history="1">
        <w:r w:rsidRPr="004372AD">
          <w:rPr>
            <w:rStyle w:val="a3"/>
          </w:rPr>
          <w:t>Центробанк сохранил ключевую ставку на уровне 14% годовых. Почему регулятор принял такое решение и как оно отразится на курсе рубля, акциях и облигациях - в разборе «РБК Инвестиций» с экспертами.</w:t>
        </w:r>
        <w:r>
          <w:rPr>
            <w:webHidden/>
          </w:rPr>
          <w:tab/>
        </w:r>
        <w:r>
          <w:rPr>
            <w:webHidden/>
          </w:rPr>
          <w:fldChar w:fldCharType="begin"/>
        </w:r>
        <w:r>
          <w:rPr>
            <w:webHidden/>
          </w:rPr>
          <w:instrText xml:space="preserve"> PAGEREF _Toc240266791 \h </w:instrText>
        </w:r>
        <w:r>
          <w:rPr>
            <w:webHidden/>
          </w:rPr>
        </w:r>
        <w:r>
          <w:rPr>
            <w:webHidden/>
          </w:rPr>
          <w:fldChar w:fldCharType="separate"/>
        </w:r>
        <w:r w:rsidR="00171BDB">
          <w:rPr>
            <w:webHidden/>
          </w:rPr>
          <w:t>84</w:t>
        </w:r>
        <w:r>
          <w:rPr>
            <w:webHidden/>
          </w:rPr>
          <w:fldChar w:fldCharType="end"/>
        </w:r>
      </w:hyperlink>
    </w:p>
    <w:p w14:paraId="62F21081" w14:textId="6FB7BA2D"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92" w:history="1">
        <w:r w:rsidRPr="004372AD">
          <w:rPr>
            <w:rStyle w:val="a3"/>
            <w:noProof/>
          </w:rPr>
          <w:t>Интерфакс, 11.09.2026, Минэкономразвития назвало сохранение ставки отражением «сложного баланса» рисков и роста</w:t>
        </w:r>
        <w:r>
          <w:rPr>
            <w:noProof/>
            <w:webHidden/>
          </w:rPr>
          <w:tab/>
        </w:r>
        <w:r>
          <w:rPr>
            <w:noProof/>
            <w:webHidden/>
          </w:rPr>
          <w:fldChar w:fldCharType="begin"/>
        </w:r>
        <w:r>
          <w:rPr>
            <w:noProof/>
            <w:webHidden/>
          </w:rPr>
          <w:instrText xml:space="preserve"> PAGEREF _Toc240266792 \h </w:instrText>
        </w:r>
        <w:r>
          <w:rPr>
            <w:noProof/>
            <w:webHidden/>
          </w:rPr>
        </w:r>
        <w:r>
          <w:rPr>
            <w:noProof/>
            <w:webHidden/>
          </w:rPr>
          <w:fldChar w:fldCharType="separate"/>
        </w:r>
        <w:r w:rsidR="00171BDB">
          <w:rPr>
            <w:noProof/>
            <w:webHidden/>
          </w:rPr>
          <w:t>88</w:t>
        </w:r>
        <w:r>
          <w:rPr>
            <w:noProof/>
            <w:webHidden/>
          </w:rPr>
          <w:fldChar w:fldCharType="end"/>
        </w:r>
      </w:hyperlink>
    </w:p>
    <w:p w14:paraId="7B700A9D" w14:textId="7F3218B1" w:rsidR="00A36FAA" w:rsidRDefault="00A36FAA">
      <w:pPr>
        <w:pStyle w:val="31"/>
        <w:rPr>
          <w:rFonts w:asciiTheme="minorHAnsi" w:eastAsiaTheme="minorEastAsia" w:hAnsiTheme="minorHAnsi" w:cstheme="minorBidi"/>
          <w:sz w:val="22"/>
          <w:szCs w:val="22"/>
        </w:rPr>
      </w:pPr>
      <w:hyperlink w:anchor="_Toc240266793" w:history="1">
        <w:r w:rsidRPr="004372AD">
          <w:rPr>
            <w:rStyle w:val="a3"/>
          </w:rPr>
          <w:t>Решение ЦБ сохранить ключевую ставку на уровне 14% отражает сохраняющийся сложный баланс между инфляционными рисками и экономическим ростом, говорится в сообщении пресс-службы Минэкономразвития по итогам заседания Банка России.</w:t>
        </w:r>
        <w:r>
          <w:rPr>
            <w:webHidden/>
          </w:rPr>
          <w:tab/>
        </w:r>
        <w:r>
          <w:rPr>
            <w:webHidden/>
          </w:rPr>
          <w:fldChar w:fldCharType="begin"/>
        </w:r>
        <w:r>
          <w:rPr>
            <w:webHidden/>
          </w:rPr>
          <w:instrText xml:space="preserve"> PAGEREF _Toc240266793 \h </w:instrText>
        </w:r>
        <w:r>
          <w:rPr>
            <w:webHidden/>
          </w:rPr>
        </w:r>
        <w:r>
          <w:rPr>
            <w:webHidden/>
          </w:rPr>
          <w:fldChar w:fldCharType="separate"/>
        </w:r>
        <w:r w:rsidR="00171BDB">
          <w:rPr>
            <w:webHidden/>
          </w:rPr>
          <w:t>88</w:t>
        </w:r>
        <w:r>
          <w:rPr>
            <w:webHidden/>
          </w:rPr>
          <w:fldChar w:fldCharType="end"/>
        </w:r>
      </w:hyperlink>
    </w:p>
    <w:p w14:paraId="14541C81" w14:textId="19AE9E21"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94" w:history="1">
        <w:r w:rsidRPr="004372AD">
          <w:rPr>
            <w:rStyle w:val="a3"/>
            <w:noProof/>
          </w:rPr>
          <w:t>РИА Новости, 11.09.2026, Аксаков оценил пространство для снижения ставки ЦБ</w:t>
        </w:r>
        <w:r>
          <w:rPr>
            <w:noProof/>
            <w:webHidden/>
          </w:rPr>
          <w:tab/>
        </w:r>
        <w:r>
          <w:rPr>
            <w:noProof/>
            <w:webHidden/>
          </w:rPr>
          <w:fldChar w:fldCharType="begin"/>
        </w:r>
        <w:r>
          <w:rPr>
            <w:noProof/>
            <w:webHidden/>
          </w:rPr>
          <w:instrText xml:space="preserve"> PAGEREF _Toc240266794 \h </w:instrText>
        </w:r>
        <w:r>
          <w:rPr>
            <w:noProof/>
            <w:webHidden/>
          </w:rPr>
        </w:r>
        <w:r>
          <w:rPr>
            <w:noProof/>
            <w:webHidden/>
          </w:rPr>
          <w:fldChar w:fldCharType="separate"/>
        </w:r>
        <w:r w:rsidR="00171BDB">
          <w:rPr>
            <w:noProof/>
            <w:webHidden/>
          </w:rPr>
          <w:t>88</w:t>
        </w:r>
        <w:r>
          <w:rPr>
            <w:noProof/>
            <w:webHidden/>
          </w:rPr>
          <w:fldChar w:fldCharType="end"/>
        </w:r>
      </w:hyperlink>
    </w:p>
    <w:p w14:paraId="79D630E4" w14:textId="0691BCB9" w:rsidR="00A36FAA" w:rsidRDefault="00A36FAA">
      <w:pPr>
        <w:pStyle w:val="31"/>
        <w:rPr>
          <w:rFonts w:asciiTheme="minorHAnsi" w:eastAsiaTheme="minorEastAsia" w:hAnsiTheme="minorHAnsi" w:cstheme="minorBidi"/>
          <w:sz w:val="22"/>
          <w:szCs w:val="22"/>
        </w:rPr>
      </w:pPr>
      <w:hyperlink w:anchor="_Toc240266795" w:history="1">
        <w:r w:rsidRPr="004372AD">
          <w:rPr>
            <w:rStyle w:val="a3"/>
          </w:rPr>
          <w:t>Резкого снижения ключевой ставки на ближайших заседаниях Банка России ожидать не стоит, к концу года она может опуститься до 13,5%, такое мнение высказал РИА Новости глава комитета Госдумы по финансовому рынку Анатолий Аксаков.</w:t>
        </w:r>
        <w:r>
          <w:rPr>
            <w:webHidden/>
          </w:rPr>
          <w:tab/>
        </w:r>
        <w:r>
          <w:rPr>
            <w:webHidden/>
          </w:rPr>
          <w:fldChar w:fldCharType="begin"/>
        </w:r>
        <w:r>
          <w:rPr>
            <w:webHidden/>
          </w:rPr>
          <w:instrText xml:space="preserve"> PAGEREF _Toc240266795 \h </w:instrText>
        </w:r>
        <w:r>
          <w:rPr>
            <w:webHidden/>
          </w:rPr>
        </w:r>
        <w:r>
          <w:rPr>
            <w:webHidden/>
          </w:rPr>
          <w:fldChar w:fldCharType="separate"/>
        </w:r>
        <w:r w:rsidR="00171BDB">
          <w:rPr>
            <w:webHidden/>
          </w:rPr>
          <w:t>88</w:t>
        </w:r>
        <w:r>
          <w:rPr>
            <w:webHidden/>
          </w:rPr>
          <w:fldChar w:fldCharType="end"/>
        </w:r>
      </w:hyperlink>
    </w:p>
    <w:p w14:paraId="291E853A" w14:textId="7F2AAB51"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96" w:history="1">
        <w:r w:rsidRPr="004372AD">
          <w:rPr>
            <w:rStyle w:val="a3"/>
            <w:noProof/>
          </w:rPr>
          <w:t>ТАСС, 11.09.2026, Аксаков назвал сохранение ЦБ ключевой ставки на уровне 14% временной паузой</w:t>
        </w:r>
        <w:r>
          <w:rPr>
            <w:noProof/>
            <w:webHidden/>
          </w:rPr>
          <w:tab/>
        </w:r>
        <w:r>
          <w:rPr>
            <w:noProof/>
            <w:webHidden/>
          </w:rPr>
          <w:fldChar w:fldCharType="begin"/>
        </w:r>
        <w:r>
          <w:rPr>
            <w:noProof/>
            <w:webHidden/>
          </w:rPr>
          <w:instrText xml:space="preserve"> PAGEREF _Toc240266796 \h </w:instrText>
        </w:r>
        <w:r>
          <w:rPr>
            <w:noProof/>
            <w:webHidden/>
          </w:rPr>
        </w:r>
        <w:r>
          <w:rPr>
            <w:noProof/>
            <w:webHidden/>
          </w:rPr>
          <w:fldChar w:fldCharType="separate"/>
        </w:r>
        <w:r w:rsidR="00171BDB">
          <w:rPr>
            <w:noProof/>
            <w:webHidden/>
          </w:rPr>
          <w:t>89</w:t>
        </w:r>
        <w:r>
          <w:rPr>
            <w:noProof/>
            <w:webHidden/>
          </w:rPr>
          <w:fldChar w:fldCharType="end"/>
        </w:r>
      </w:hyperlink>
    </w:p>
    <w:p w14:paraId="12E9D937" w14:textId="1CE184AF" w:rsidR="00A36FAA" w:rsidRDefault="00A36FAA">
      <w:pPr>
        <w:pStyle w:val="31"/>
        <w:rPr>
          <w:rFonts w:asciiTheme="minorHAnsi" w:eastAsiaTheme="minorEastAsia" w:hAnsiTheme="minorHAnsi" w:cstheme="minorBidi"/>
          <w:sz w:val="22"/>
          <w:szCs w:val="22"/>
        </w:rPr>
      </w:pPr>
      <w:hyperlink w:anchor="_Toc240266797" w:history="1">
        <w:r w:rsidRPr="004372AD">
          <w:rPr>
            <w:rStyle w:val="a3"/>
          </w:rPr>
          <w:t>Председатель комитета Госдумы по финансовому рынку Анатолий Аксаков считает, что сохранение Банком России ключевой ставки на уровне 14% годовых - это не более чем техническая пауза. Об этом депутат сообщил журналистам.</w:t>
        </w:r>
        <w:r>
          <w:rPr>
            <w:webHidden/>
          </w:rPr>
          <w:tab/>
        </w:r>
        <w:r>
          <w:rPr>
            <w:webHidden/>
          </w:rPr>
          <w:fldChar w:fldCharType="begin"/>
        </w:r>
        <w:r>
          <w:rPr>
            <w:webHidden/>
          </w:rPr>
          <w:instrText xml:space="preserve"> PAGEREF _Toc240266797 \h </w:instrText>
        </w:r>
        <w:r>
          <w:rPr>
            <w:webHidden/>
          </w:rPr>
        </w:r>
        <w:r>
          <w:rPr>
            <w:webHidden/>
          </w:rPr>
          <w:fldChar w:fldCharType="separate"/>
        </w:r>
        <w:r w:rsidR="00171BDB">
          <w:rPr>
            <w:webHidden/>
          </w:rPr>
          <w:t>89</w:t>
        </w:r>
        <w:r>
          <w:rPr>
            <w:webHidden/>
          </w:rPr>
          <w:fldChar w:fldCharType="end"/>
        </w:r>
      </w:hyperlink>
    </w:p>
    <w:p w14:paraId="303ECFF9" w14:textId="66F9A07D" w:rsidR="00A36FAA" w:rsidRDefault="00A36FAA">
      <w:pPr>
        <w:pStyle w:val="21"/>
        <w:tabs>
          <w:tab w:val="right" w:leader="dot" w:pos="9061"/>
        </w:tabs>
        <w:rPr>
          <w:rFonts w:asciiTheme="minorHAnsi" w:eastAsiaTheme="minorEastAsia" w:hAnsiTheme="minorHAnsi" w:cstheme="minorBidi"/>
          <w:noProof/>
          <w:sz w:val="22"/>
          <w:szCs w:val="22"/>
        </w:rPr>
      </w:pPr>
      <w:hyperlink w:anchor="_Toc240266798" w:history="1">
        <w:r w:rsidRPr="004372AD">
          <w:rPr>
            <w:rStyle w:val="a3"/>
            <w:noProof/>
          </w:rPr>
          <w:t xml:space="preserve">Интерфакс, 11.09.2026, </w:t>
        </w:r>
        <w:r w:rsidRPr="004372AD">
          <w:rPr>
            <w:rStyle w:val="a3"/>
            <w:rFonts w:eastAsia="Verdana"/>
            <w:noProof/>
          </w:rPr>
          <w:t>ВТБ планирует к апрелю 2027 г. снизить взвешенные иммобилизованные активы до 2,7 трлн руб.</w:t>
        </w:r>
        <w:r>
          <w:rPr>
            <w:noProof/>
            <w:webHidden/>
          </w:rPr>
          <w:tab/>
        </w:r>
        <w:r>
          <w:rPr>
            <w:noProof/>
            <w:webHidden/>
          </w:rPr>
          <w:fldChar w:fldCharType="begin"/>
        </w:r>
        <w:r>
          <w:rPr>
            <w:noProof/>
            <w:webHidden/>
          </w:rPr>
          <w:instrText xml:space="preserve"> PAGEREF _Toc240266798 \h </w:instrText>
        </w:r>
        <w:r>
          <w:rPr>
            <w:noProof/>
            <w:webHidden/>
          </w:rPr>
        </w:r>
        <w:r>
          <w:rPr>
            <w:noProof/>
            <w:webHidden/>
          </w:rPr>
          <w:fldChar w:fldCharType="separate"/>
        </w:r>
        <w:r w:rsidR="00171BDB">
          <w:rPr>
            <w:noProof/>
            <w:webHidden/>
          </w:rPr>
          <w:t>90</w:t>
        </w:r>
        <w:r>
          <w:rPr>
            <w:noProof/>
            <w:webHidden/>
          </w:rPr>
          <w:fldChar w:fldCharType="end"/>
        </w:r>
      </w:hyperlink>
    </w:p>
    <w:p w14:paraId="74BD57C0" w14:textId="2C27FA46" w:rsidR="00A36FAA" w:rsidRDefault="00A36FAA">
      <w:pPr>
        <w:pStyle w:val="31"/>
        <w:rPr>
          <w:rFonts w:asciiTheme="minorHAnsi" w:eastAsiaTheme="minorEastAsia" w:hAnsiTheme="minorHAnsi" w:cstheme="minorBidi"/>
          <w:sz w:val="22"/>
          <w:szCs w:val="22"/>
        </w:rPr>
      </w:pPr>
      <w:hyperlink w:anchor="_Toc240266799" w:history="1">
        <w:r w:rsidRPr="004372AD">
          <w:rPr>
            <w:rStyle w:val="a3"/>
          </w:rPr>
          <w:t>ВТБ рассчитывает к 1 апреля 2027 года снизить объем иммобилизованных активов, взвешенных с учетом коэффициентов иммобилизации, до 2,7 трлн рублей, рассказал журналистам первый зампред банка Дмитрий Пьянов.</w:t>
        </w:r>
        <w:r>
          <w:rPr>
            <w:webHidden/>
          </w:rPr>
          <w:tab/>
        </w:r>
        <w:r>
          <w:rPr>
            <w:webHidden/>
          </w:rPr>
          <w:fldChar w:fldCharType="begin"/>
        </w:r>
        <w:r>
          <w:rPr>
            <w:webHidden/>
          </w:rPr>
          <w:instrText xml:space="preserve"> PAGEREF _Toc240266799 \h </w:instrText>
        </w:r>
        <w:r>
          <w:rPr>
            <w:webHidden/>
          </w:rPr>
        </w:r>
        <w:r>
          <w:rPr>
            <w:webHidden/>
          </w:rPr>
          <w:fldChar w:fldCharType="separate"/>
        </w:r>
        <w:r w:rsidR="00171BDB">
          <w:rPr>
            <w:webHidden/>
          </w:rPr>
          <w:t>90</w:t>
        </w:r>
        <w:r>
          <w:rPr>
            <w:webHidden/>
          </w:rPr>
          <w:fldChar w:fldCharType="end"/>
        </w:r>
      </w:hyperlink>
    </w:p>
    <w:p w14:paraId="1EDC47DB" w14:textId="1E62AE6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00" w:history="1">
        <w:r w:rsidRPr="004372AD">
          <w:rPr>
            <w:rStyle w:val="a3"/>
            <w:noProof/>
          </w:rPr>
          <w:t>ТАСС, 11.09.2026, «СберИнвестиции» при сохранении ставки ЦБ считают привлекательными ОФЗ</w:t>
        </w:r>
        <w:r>
          <w:rPr>
            <w:noProof/>
            <w:webHidden/>
          </w:rPr>
          <w:tab/>
        </w:r>
        <w:r>
          <w:rPr>
            <w:noProof/>
            <w:webHidden/>
          </w:rPr>
          <w:fldChar w:fldCharType="begin"/>
        </w:r>
        <w:r>
          <w:rPr>
            <w:noProof/>
            <w:webHidden/>
          </w:rPr>
          <w:instrText xml:space="preserve"> PAGEREF _Toc240266800 \h </w:instrText>
        </w:r>
        <w:r>
          <w:rPr>
            <w:noProof/>
            <w:webHidden/>
          </w:rPr>
        </w:r>
        <w:r>
          <w:rPr>
            <w:noProof/>
            <w:webHidden/>
          </w:rPr>
          <w:fldChar w:fldCharType="separate"/>
        </w:r>
        <w:r w:rsidR="00171BDB">
          <w:rPr>
            <w:noProof/>
            <w:webHidden/>
          </w:rPr>
          <w:t>91</w:t>
        </w:r>
        <w:r>
          <w:rPr>
            <w:noProof/>
            <w:webHidden/>
          </w:rPr>
          <w:fldChar w:fldCharType="end"/>
        </w:r>
      </w:hyperlink>
    </w:p>
    <w:p w14:paraId="03BD4DA4" w14:textId="156A60F0" w:rsidR="00A36FAA" w:rsidRDefault="00A36FAA">
      <w:pPr>
        <w:pStyle w:val="31"/>
        <w:rPr>
          <w:rFonts w:asciiTheme="minorHAnsi" w:eastAsiaTheme="minorEastAsia" w:hAnsiTheme="minorHAnsi" w:cstheme="minorBidi"/>
          <w:sz w:val="22"/>
          <w:szCs w:val="22"/>
        </w:rPr>
      </w:pPr>
      <w:hyperlink w:anchor="_Toc240266801" w:history="1">
        <w:r w:rsidRPr="004372AD">
          <w:rPr>
            <w:rStyle w:val="a3"/>
          </w:rPr>
          <w:t>«Сберинвестиции» в случае сохранения ставки Банка России 11 сентября на уровне 14% считают привлекательными для инвесторов облигации федерального займа (ОФЗ) с фиксированным купоном, флоатеры, фонды денежного рынка, а также облигационные фонды, рассказали ТАСС в пресс-службе «Сберинвестиций».</w:t>
        </w:r>
        <w:r>
          <w:rPr>
            <w:webHidden/>
          </w:rPr>
          <w:tab/>
        </w:r>
        <w:r>
          <w:rPr>
            <w:webHidden/>
          </w:rPr>
          <w:fldChar w:fldCharType="begin"/>
        </w:r>
        <w:r>
          <w:rPr>
            <w:webHidden/>
          </w:rPr>
          <w:instrText xml:space="preserve"> PAGEREF _Toc240266801 \h </w:instrText>
        </w:r>
        <w:r>
          <w:rPr>
            <w:webHidden/>
          </w:rPr>
        </w:r>
        <w:r>
          <w:rPr>
            <w:webHidden/>
          </w:rPr>
          <w:fldChar w:fldCharType="separate"/>
        </w:r>
        <w:r w:rsidR="00171BDB">
          <w:rPr>
            <w:webHidden/>
          </w:rPr>
          <w:t>91</w:t>
        </w:r>
        <w:r>
          <w:rPr>
            <w:webHidden/>
          </w:rPr>
          <w:fldChar w:fldCharType="end"/>
        </w:r>
      </w:hyperlink>
    </w:p>
    <w:p w14:paraId="10583F15" w14:textId="2EFC875A"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02" w:history="1">
        <w:r w:rsidRPr="004372AD">
          <w:rPr>
            <w:rStyle w:val="a3"/>
            <w:noProof/>
          </w:rPr>
          <w:t xml:space="preserve">Сравни.ру, 11.09.2026, </w:t>
        </w:r>
        <w:r w:rsidRPr="004372AD">
          <w:rPr>
            <w:rStyle w:val="a3"/>
            <w:rFonts w:eastAsia="Verdana"/>
            <w:noProof/>
          </w:rPr>
          <w:t>Рост зарплат в 2027 году: прогнозы экспертов и ведомств</w:t>
        </w:r>
        <w:r>
          <w:rPr>
            <w:noProof/>
            <w:webHidden/>
          </w:rPr>
          <w:tab/>
        </w:r>
        <w:r>
          <w:rPr>
            <w:noProof/>
            <w:webHidden/>
          </w:rPr>
          <w:fldChar w:fldCharType="begin"/>
        </w:r>
        <w:r>
          <w:rPr>
            <w:noProof/>
            <w:webHidden/>
          </w:rPr>
          <w:instrText xml:space="preserve"> PAGEREF _Toc240266802 \h </w:instrText>
        </w:r>
        <w:r>
          <w:rPr>
            <w:noProof/>
            <w:webHidden/>
          </w:rPr>
        </w:r>
        <w:r>
          <w:rPr>
            <w:noProof/>
            <w:webHidden/>
          </w:rPr>
          <w:fldChar w:fldCharType="separate"/>
        </w:r>
        <w:r w:rsidR="00171BDB">
          <w:rPr>
            <w:noProof/>
            <w:webHidden/>
          </w:rPr>
          <w:t>91</w:t>
        </w:r>
        <w:r>
          <w:rPr>
            <w:noProof/>
            <w:webHidden/>
          </w:rPr>
          <w:fldChar w:fldCharType="end"/>
        </w:r>
      </w:hyperlink>
    </w:p>
    <w:p w14:paraId="2478CC71" w14:textId="690E7A73" w:rsidR="00A36FAA" w:rsidRDefault="00A36FAA">
      <w:pPr>
        <w:pStyle w:val="31"/>
        <w:rPr>
          <w:rFonts w:asciiTheme="minorHAnsi" w:eastAsiaTheme="minorEastAsia" w:hAnsiTheme="minorHAnsi" w:cstheme="minorBidi"/>
          <w:sz w:val="22"/>
          <w:szCs w:val="22"/>
        </w:rPr>
      </w:pPr>
      <w:hyperlink w:anchor="_Toc240266803" w:history="1">
        <w:r w:rsidRPr="004372AD">
          <w:rPr>
            <w:rStyle w:val="a3"/>
          </w:rPr>
          <w:t>Средняя номинальная зарплата в России в 2027 году, по оценкам Минэкономразвития, может достичь 115 364 рублей при базовом сценарии или 114 350 рубля - при консервативном. Однако за этими цифрами стоит неоднозначная картина: номинальный рост продолжится, но темпы замедлятся, а реальная покупательная способность доходов, по большинству оценок, увеличится лишь на 2-2,5%. Разобрались в том, что прогнозируют эксперты и насколько сильно это отразится на качестве жизни.</w:t>
        </w:r>
        <w:r>
          <w:rPr>
            <w:webHidden/>
          </w:rPr>
          <w:tab/>
        </w:r>
        <w:r>
          <w:rPr>
            <w:webHidden/>
          </w:rPr>
          <w:fldChar w:fldCharType="begin"/>
        </w:r>
        <w:r>
          <w:rPr>
            <w:webHidden/>
          </w:rPr>
          <w:instrText xml:space="preserve"> PAGEREF _Toc240266803 \h </w:instrText>
        </w:r>
        <w:r>
          <w:rPr>
            <w:webHidden/>
          </w:rPr>
        </w:r>
        <w:r>
          <w:rPr>
            <w:webHidden/>
          </w:rPr>
          <w:fldChar w:fldCharType="separate"/>
        </w:r>
        <w:r w:rsidR="00171BDB">
          <w:rPr>
            <w:webHidden/>
          </w:rPr>
          <w:t>91</w:t>
        </w:r>
        <w:r>
          <w:rPr>
            <w:webHidden/>
          </w:rPr>
          <w:fldChar w:fldCharType="end"/>
        </w:r>
      </w:hyperlink>
    </w:p>
    <w:p w14:paraId="4947CD4A" w14:textId="207474F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04" w:history="1">
        <w:r w:rsidRPr="004372AD">
          <w:rPr>
            <w:rStyle w:val="a3"/>
            <w:noProof/>
          </w:rPr>
          <w:t>Агентство потребительской информации, 11.09.2026, Банки рассказали АПИ, куда россияне переводят сбережения</w:t>
        </w:r>
        <w:r>
          <w:rPr>
            <w:noProof/>
            <w:webHidden/>
          </w:rPr>
          <w:tab/>
        </w:r>
        <w:r>
          <w:rPr>
            <w:noProof/>
            <w:webHidden/>
          </w:rPr>
          <w:fldChar w:fldCharType="begin"/>
        </w:r>
        <w:r>
          <w:rPr>
            <w:noProof/>
            <w:webHidden/>
          </w:rPr>
          <w:instrText xml:space="preserve"> PAGEREF _Toc240266804 \h </w:instrText>
        </w:r>
        <w:r>
          <w:rPr>
            <w:noProof/>
            <w:webHidden/>
          </w:rPr>
        </w:r>
        <w:r>
          <w:rPr>
            <w:noProof/>
            <w:webHidden/>
          </w:rPr>
          <w:fldChar w:fldCharType="separate"/>
        </w:r>
        <w:r w:rsidR="00171BDB">
          <w:rPr>
            <w:noProof/>
            <w:webHidden/>
          </w:rPr>
          <w:t>95</w:t>
        </w:r>
        <w:r>
          <w:rPr>
            <w:noProof/>
            <w:webHidden/>
          </w:rPr>
          <w:fldChar w:fldCharType="end"/>
        </w:r>
      </w:hyperlink>
    </w:p>
    <w:p w14:paraId="629B593C" w14:textId="0962A29D" w:rsidR="00A36FAA" w:rsidRDefault="00A36FAA">
      <w:pPr>
        <w:pStyle w:val="31"/>
        <w:rPr>
          <w:rFonts w:asciiTheme="minorHAnsi" w:eastAsiaTheme="minorEastAsia" w:hAnsiTheme="minorHAnsi" w:cstheme="minorBidi"/>
          <w:sz w:val="22"/>
          <w:szCs w:val="22"/>
        </w:rPr>
      </w:pPr>
      <w:hyperlink w:anchor="_Toc240266805" w:history="1">
        <w:r w:rsidRPr="004372AD">
          <w:rPr>
            <w:rStyle w:val="a3"/>
          </w:rPr>
          <w:t>Российские вкладчики сохраняют интерес к депозитам на несколько месяцев, но одновременно начинают активнее смотреть на другие способы размещения сбережений. Банки фиксируют спрос на накопительные счета, страховые и инвестиционные продукты.</w:t>
        </w:r>
        <w:r>
          <w:rPr>
            <w:webHidden/>
          </w:rPr>
          <w:tab/>
        </w:r>
        <w:r>
          <w:rPr>
            <w:webHidden/>
          </w:rPr>
          <w:fldChar w:fldCharType="begin"/>
        </w:r>
        <w:r>
          <w:rPr>
            <w:webHidden/>
          </w:rPr>
          <w:instrText xml:space="preserve"> PAGEREF _Toc240266805 \h </w:instrText>
        </w:r>
        <w:r>
          <w:rPr>
            <w:webHidden/>
          </w:rPr>
        </w:r>
        <w:r>
          <w:rPr>
            <w:webHidden/>
          </w:rPr>
          <w:fldChar w:fldCharType="separate"/>
        </w:r>
        <w:r w:rsidR="00171BDB">
          <w:rPr>
            <w:webHidden/>
          </w:rPr>
          <w:t>95</w:t>
        </w:r>
        <w:r>
          <w:rPr>
            <w:webHidden/>
          </w:rPr>
          <w:fldChar w:fldCharType="end"/>
        </w:r>
      </w:hyperlink>
    </w:p>
    <w:p w14:paraId="7CBB4C54" w14:textId="636CD43B"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06" w:history="1">
        <w:r w:rsidRPr="004372AD">
          <w:rPr>
            <w:rStyle w:val="a3"/>
            <w:noProof/>
          </w:rPr>
          <w:t>Агентство страховых новостей, 11.09.2026, ЦБ предупредил рынок о продуктах в «серой зоне»</w:t>
        </w:r>
        <w:r>
          <w:rPr>
            <w:noProof/>
            <w:webHidden/>
          </w:rPr>
          <w:tab/>
        </w:r>
        <w:r>
          <w:rPr>
            <w:noProof/>
            <w:webHidden/>
          </w:rPr>
          <w:fldChar w:fldCharType="begin"/>
        </w:r>
        <w:r>
          <w:rPr>
            <w:noProof/>
            <w:webHidden/>
          </w:rPr>
          <w:instrText xml:space="preserve"> PAGEREF _Toc240266806 \h </w:instrText>
        </w:r>
        <w:r>
          <w:rPr>
            <w:noProof/>
            <w:webHidden/>
          </w:rPr>
        </w:r>
        <w:r>
          <w:rPr>
            <w:noProof/>
            <w:webHidden/>
          </w:rPr>
          <w:fldChar w:fldCharType="separate"/>
        </w:r>
        <w:r w:rsidR="00171BDB">
          <w:rPr>
            <w:noProof/>
            <w:webHidden/>
          </w:rPr>
          <w:t>96</w:t>
        </w:r>
        <w:r>
          <w:rPr>
            <w:noProof/>
            <w:webHidden/>
          </w:rPr>
          <w:fldChar w:fldCharType="end"/>
        </w:r>
      </w:hyperlink>
    </w:p>
    <w:p w14:paraId="386C242F" w14:textId="3F7FCCBD" w:rsidR="00A36FAA" w:rsidRDefault="00A36FAA">
      <w:pPr>
        <w:pStyle w:val="31"/>
        <w:rPr>
          <w:rFonts w:asciiTheme="minorHAnsi" w:eastAsiaTheme="minorEastAsia" w:hAnsiTheme="minorHAnsi" w:cstheme="minorBidi"/>
          <w:sz w:val="22"/>
          <w:szCs w:val="22"/>
        </w:rPr>
      </w:pPr>
      <w:hyperlink w:anchor="_Toc240266807" w:history="1">
        <w:r w:rsidRPr="004372AD">
          <w:rPr>
            <w:rStyle w:val="a3"/>
          </w:rPr>
          <w:t>Регулятор обозначил водораздел между двумя новыми видами страхования жизни и пообещал отреагировать официально, если рынок продолжит конструировать промежуточные продукты.</w:t>
        </w:r>
        <w:r>
          <w:rPr>
            <w:webHidden/>
          </w:rPr>
          <w:tab/>
        </w:r>
        <w:r>
          <w:rPr>
            <w:webHidden/>
          </w:rPr>
          <w:fldChar w:fldCharType="begin"/>
        </w:r>
        <w:r>
          <w:rPr>
            <w:webHidden/>
          </w:rPr>
          <w:instrText xml:space="preserve"> PAGEREF _Toc240266807 \h </w:instrText>
        </w:r>
        <w:r>
          <w:rPr>
            <w:webHidden/>
          </w:rPr>
        </w:r>
        <w:r>
          <w:rPr>
            <w:webHidden/>
          </w:rPr>
          <w:fldChar w:fldCharType="separate"/>
        </w:r>
        <w:r w:rsidR="00171BDB">
          <w:rPr>
            <w:webHidden/>
          </w:rPr>
          <w:t>96</w:t>
        </w:r>
        <w:r>
          <w:rPr>
            <w:webHidden/>
          </w:rPr>
          <w:fldChar w:fldCharType="end"/>
        </w:r>
      </w:hyperlink>
    </w:p>
    <w:p w14:paraId="27B4E7AE" w14:textId="7FAF9B3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08" w:history="1">
        <w:r w:rsidRPr="004372AD">
          <w:rPr>
            <w:rStyle w:val="a3"/>
            <w:noProof/>
          </w:rPr>
          <w:t>Аргументы.ру, 11.09.2026, Цены в России: разнонаправленная динамика и скрытая инфляция</w:t>
        </w:r>
        <w:r>
          <w:rPr>
            <w:noProof/>
            <w:webHidden/>
          </w:rPr>
          <w:tab/>
        </w:r>
        <w:r>
          <w:rPr>
            <w:noProof/>
            <w:webHidden/>
          </w:rPr>
          <w:fldChar w:fldCharType="begin"/>
        </w:r>
        <w:r>
          <w:rPr>
            <w:noProof/>
            <w:webHidden/>
          </w:rPr>
          <w:instrText xml:space="preserve"> PAGEREF _Toc240266808 \h </w:instrText>
        </w:r>
        <w:r>
          <w:rPr>
            <w:noProof/>
            <w:webHidden/>
          </w:rPr>
        </w:r>
        <w:r>
          <w:rPr>
            <w:noProof/>
            <w:webHidden/>
          </w:rPr>
          <w:fldChar w:fldCharType="separate"/>
        </w:r>
        <w:r w:rsidR="00171BDB">
          <w:rPr>
            <w:noProof/>
            <w:webHidden/>
          </w:rPr>
          <w:t>97</w:t>
        </w:r>
        <w:r>
          <w:rPr>
            <w:noProof/>
            <w:webHidden/>
          </w:rPr>
          <w:fldChar w:fldCharType="end"/>
        </w:r>
      </w:hyperlink>
    </w:p>
    <w:p w14:paraId="6228D86C" w14:textId="4277FA74" w:rsidR="00A36FAA" w:rsidRDefault="00A36FAA">
      <w:pPr>
        <w:pStyle w:val="31"/>
        <w:rPr>
          <w:rFonts w:asciiTheme="minorHAnsi" w:eastAsiaTheme="minorEastAsia" w:hAnsiTheme="minorHAnsi" w:cstheme="minorBidi"/>
          <w:sz w:val="22"/>
          <w:szCs w:val="22"/>
        </w:rPr>
      </w:pPr>
      <w:hyperlink w:anchor="_Toc240266809" w:history="1">
        <w:r w:rsidRPr="004372AD">
          <w:rPr>
            <w:rStyle w:val="a3"/>
          </w:rPr>
          <w:t>Цены в России одновременно снижаются и растут. Летний урожай резко удешевил овощи и вытянул общую статистику в дефляцию, но бензин, продукты, одежда, техника и лекарства продолжают дорожать.</w:t>
        </w:r>
        <w:r>
          <w:rPr>
            <w:webHidden/>
          </w:rPr>
          <w:tab/>
        </w:r>
        <w:r>
          <w:rPr>
            <w:webHidden/>
          </w:rPr>
          <w:fldChar w:fldCharType="begin"/>
        </w:r>
        <w:r>
          <w:rPr>
            <w:webHidden/>
          </w:rPr>
          <w:instrText xml:space="preserve"> PAGEREF _Toc240266809 \h </w:instrText>
        </w:r>
        <w:r>
          <w:rPr>
            <w:webHidden/>
          </w:rPr>
        </w:r>
        <w:r>
          <w:rPr>
            <w:webHidden/>
          </w:rPr>
          <w:fldChar w:fldCharType="separate"/>
        </w:r>
        <w:r w:rsidR="00171BDB">
          <w:rPr>
            <w:webHidden/>
          </w:rPr>
          <w:t>97</w:t>
        </w:r>
        <w:r>
          <w:rPr>
            <w:webHidden/>
          </w:rPr>
          <w:fldChar w:fldCharType="end"/>
        </w:r>
      </w:hyperlink>
    </w:p>
    <w:p w14:paraId="54039BBF" w14:textId="399BA00A"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810" w:history="1">
        <w:r w:rsidRPr="004372AD">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_Toc240266810 \h </w:instrText>
        </w:r>
        <w:r>
          <w:rPr>
            <w:noProof/>
            <w:webHidden/>
          </w:rPr>
        </w:r>
        <w:r>
          <w:rPr>
            <w:noProof/>
            <w:webHidden/>
          </w:rPr>
          <w:fldChar w:fldCharType="separate"/>
        </w:r>
        <w:r w:rsidR="00171BDB">
          <w:rPr>
            <w:noProof/>
            <w:webHidden/>
          </w:rPr>
          <w:t>100</w:t>
        </w:r>
        <w:r>
          <w:rPr>
            <w:noProof/>
            <w:webHidden/>
          </w:rPr>
          <w:fldChar w:fldCharType="end"/>
        </w:r>
      </w:hyperlink>
    </w:p>
    <w:p w14:paraId="297AD989" w14:textId="114C0397"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811" w:history="1">
        <w:r w:rsidRPr="004372AD">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_Toc240266811 \h </w:instrText>
        </w:r>
        <w:r>
          <w:rPr>
            <w:noProof/>
            <w:webHidden/>
          </w:rPr>
        </w:r>
        <w:r>
          <w:rPr>
            <w:noProof/>
            <w:webHidden/>
          </w:rPr>
          <w:fldChar w:fldCharType="separate"/>
        </w:r>
        <w:r w:rsidR="00171BDB">
          <w:rPr>
            <w:noProof/>
            <w:webHidden/>
          </w:rPr>
          <w:t>100</w:t>
        </w:r>
        <w:r>
          <w:rPr>
            <w:noProof/>
            <w:webHidden/>
          </w:rPr>
          <w:fldChar w:fldCharType="end"/>
        </w:r>
      </w:hyperlink>
    </w:p>
    <w:p w14:paraId="68F82CDE" w14:textId="24245AE0"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12" w:history="1">
        <w:r w:rsidRPr="004372AD">
          <w:rPr>
            <w:rStyle w:val="a3"/>
            <w:noProof/>
          </w:rPr>
          <w:t>Бизнес Грузия, 11.09.2026, Общий объем активов Пенсионного фонда Грузии превысил 10 млрд лари</w:t>
        </w:r>
        <w:r>
          <w:rPr>
            <w:noProof/>
            <w:webHidden/>
          </w:rPr>
          <w:tab/>
        </w:r>
        <w:r>
          <w:rPr>
            <w:noProof/>
            <w:webHidden/>
          </w:rPr>
          <w:fldChar w:fldCharType="begin"/>
        </w:r>
        <w:r>
          <w:rPr>
            <w:noProof/>
            <w:webHidden/>
          </w:rPr>
          <w:instrText xml:space="preserve"> PAGEREF _Toc240266812 \h </w:instrText>
        </w:r>
        <w:r>
          <w:rPr>
            <w:noProof/>
            <w:webHidden/>
          </w:rPr>
        </w:r>
        <w:r>
          <w:rPr>
            <w:noProof/>
            <w:webHidden/>
          </w:rPr>
          <w:fldChar w:fldCharType="separate"/>
        </w:r>
        <w:r w:rsidR="00171BDB">
          <w:rPr>
            <w:noProof/>
            <w:webHidden/>
          </w:rPr>
          <w:t>100</w:t>
        </w:r>
        <w:r>
          <w:rPr>
            <w:noProof/>
            <w:webHidden/>
          </w:rPr>
          <w:fldChar w:fldCharType="end"/>
        </w:r>
      </w:hyperlink>
    </w:p>
    <w:p w14:paraId="13DE2129" w14:textId="365E7760" w:rsidR="00A36FAA" w:rsidRDefault="00A36FAA">
      <w:pPr>
        <w:pStyle w:val="31"/>
        <w:rPr>
          <w:rFonts w:asciiTheme="minorHAnsi" w:eastAsiaTheme="minorEastAsia" w:hAnsiTheme="minorHAnsi" w:cstheme="minorBidi"/>
          <w:sz w:val="22"/>
          <w:szCs w:val="22"/>
        </w:rPr>
      </w:pPr>
      <w:hyperlink w:anchor="_Toc240266813" w:history="1">
        <w:r w:rsidRPr="004372AD">
          <w:rPr>
            <w:rStyle w:val="a3"/>
          </w:rPr>
          <w:t>По информации Пенсионного фонда Грузии, в сентябре 2026 года совокупные активы фонда превысили 10 млрд лари (около 3,8 млрд долларов). Из них 7,0 млрд лари составили взносы участников, работодателей и государства, а 3,0 млрд лари — инвестиционная прибыль фонда.</w:t>
        </w:r>
        <w:r>
          <w:rPr>
            <w:webHidden/>
          </w:rPr>
          <w:tab/>
        </w:r>
        <w:r>
          <w:rPr>
            <w:webHidden/>
          </w:rPr>
          <w:fldChar w:fldCharType="begin"/>
        </w:r>
        <w:r>
          <w:rPr>
            <w:webHidden/>
          </w:rPr>
          <w:instrText xml:space="preserve"> PAGEREF _Toc240266813 \h </w:instrText>
        </w:r>
        <w:r>
          <w:rPr>
            <w:webHidden/>
          </w:rPr>
        </w:r>
        <w:r>
          <w:rPr>
            <w:webHidden/>
          </w:rPr>
          <w:fldChar w:fldCharType="separate"/>
        </w:r>
        <w:r w:rsidR="00171BDB">
          <w:rPr>
            <w:webHidden/>
          </w:rPr>
          <w:t>100</w:t>
        </w:r>
        <w:r>
          <w:rPr>
            <w:webHidden/>
          </w:rPr>
          <w:fldChar w:fldCharType="end"/>
        </w:r>
      </w:hyperlink>
    </w:p>
    <w:p w14:paraId="4BAAD392" w14:textId="367CD355"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14" w:history="1">
        <w:r w:rsidRPr="004372AD">
          <w:rPr>
            <w:rStyle w:val="a3"/>
            <w:noProof/>
          </w:rPr>
          <w:t>Деловой Казахстан, 11.09.2026, Пенсионные активы на 27 трлн тенге могут получить новых управляющих</w:t>
        </w:r>
        <w:r>
          <w:rPr>
            <w:noProof/>
            <w:webHidden/>
          </w:rPr>
          <w:tab/>
        </w:r>
        <w:r>
          <w:rPr>
            <w:noProof/>
            <w:webHidden/>
          </w:rPr>
          <w:fldChar w:fldCharType="begin"/>
        </w:r>
        <w:r>
          <w:rPr>
            <w:noProof/>
            <w:webHidden/>
          </w:rPr>
          <w:instrText xml:space="preserve"> PAGEREF _Toc240266814 \h </w:instrText>
        </w:r>
        <w:r>
          <w:rPr>
            <w:noProof/>
            <w:webHidden/>
          </w:rPr>
        </w:r>
        <w:r>
          <w:rPr>
            <w:noProof/>
            <w:webHidden/>
          </w:rPr>
          <w:fldChar w:fldCharType="separate"/>
        </w:r>
        <w:r w:rsidR="00171BDB">
          <w:rPr>
            <w:noProof/>
            <w:webHidden/>
          </w:rPr>
          <w:t>101</w:t>
        </w:r>
        <w:r>
          <w:rPr>
            <w:noProof/>
            <w:webHidden/>
          </w:rPr>
          <w:fldChar w:fldCharType="end"/>
        </w:r>
      </w:hyperlink>
    </w:p>
    <w:p w14:paraId="73837249" w14:textId="1D63A34D" w:rsidR="00A36FAA" w:rsidRDefault="00A36FAA">
      <w:pPr>
        <w:pStyle w:val="31"/>
        <w:rPr>
          <w:rFonts w:asciiTheme="minorHAnsi" w:eastAsiaTheme="minorEastAsia" w:hAnsiTheme="minorHAnsi" w:cstheme="minorBidi"/>
          <w:sz w:val="22"/>
          <w:szCs w:val="22"/>
        </w:rPr>
      </w:pPr>
      <w:hyperlink w:anchor="_Toc240266815" w:history="1">
        <w:r w:rsidRPr="004372AD">
          <w:rPr>
            <w:rStyle w:val="a3"/>
          </w:rPr>
          <w:t>В Казахстане хотят усилить участие профессиональных управляющих в распоряжении долгосрочным капиталом, который сегодня почти полностью сосредоточен под управлением Национального Банка, передает DKNews.kz.</w:t>
        </w:r>
        <w:r>
          <w:rPr>
            <w:webHidden/>
          </w:rPr>
          <w:tab/>
        </w:r>
        <w:r>
          <w:rPr>
            <w:webHidden/>
          </w:rPr>
          <w:fldChar w:fldCharType="begin"/>
        </w:r>
        <w:r>
          <w:rPr>
            <w:webHidden/>
          </w:rPr>
          <w:instrText xml:space="preserve"> PAGEREF _Toc240266815 \h </w:instrText>
        </w:r>
        <w:r>
          <w:rPr>
            <w:webHidden/>
          </w:rPr>
        </w:r>
        <w:r>
          <w:rPr>
            <w:webHidden/>
          </w:rPr>
          <w:fldChar w:fldCharType="separate"/>
        </w:r>
        <w:r w:rsidR="00171BDB">
          <w:rPr>
            <w:webHidden/>
          </w:rPr>
          <w:t>101</w:t>
        </w:r>
        <w:r>
          <w:rPr>
            <w:webHidden/>
          </w:rPr>
          <w:fldChar w:fldCharType="end"/>
        </w:r>
      </w:hyperlink>
    </w:p>
    <w:p w14:paraId="14C44A17" w14:textId="4E71D015"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16" w:history="1">
        <w:r w:rsidRPr="004372AD">
          <w:rPr>
            <w:rStyle w:val="a3"/>
            <w:noProof/>
          </w:rPr>
          <w:t>inbusiness.kz, 11.09.2026, Казахстанцы нашли способ получать пенсию пожизненно</w:t>
        </w:r>
        <w:r>
          <w:rPr>
            <w:noProof/>
            <w:webHidden/>
          </w:rPr>
          <w:tab/>
        </w:r>
        <w:r>
          <w:rPr>
            <w:noProof/>
            <w:webHidden/>
          </w:rPr>
          <w:fldChar w:fldCharType="begin"/>
        </w:r>
        <w:r>
          <w:rPr>
            <w:noProof/>
            <w:webHidden/>
          </w:rPr>
          <w:instrText xml:space="preserve"> PAGEREF _Toc240266816 \h </w:instrText>
        </w:r>
        <w:r>
          <w:rPr>
            <w:noProof/>
            <w:webHidden/>
          </w:rPr>
        </w:r>
        <w:r>
          <w:rPr>
            <w:noProof/>
            <w:webHidden/>
          </w:rPr>
          <w:fldChar w:fldCharType="separate"/>
        </w:r>
        <w:r w:rsidR="00171BDB">
          <w:rPr>
            <w:noProof/>
            <w:webHidden/>
          </w:rPr>
          <w:t>103</w:t>
        </w:r>
        <w:r>
          <w:rPr>
            <w:noProof/>
            <w:webHidden/>
          </w:rPr>
          <w:fldChar w:fldCharType="end"/>
        </w:r>
      </w:hyperlink>
    </w:p>
    <w:p w14:paraId="495B19AA" w14:textId="1F472E2A" w:rsidR="00A36FAA" w:rsidRDefault="00A36FAA">
      <w:pPr>
        <w:pStyle w:val="31"/>
        <w:rPr>
          <w:rFonts w:asciiTheme="minorHAnsi" w:eastAsiaTheme="minorEastAsia" w:hAnsiTheme="minorHAnsi" w:cstheme="minorBidi"/>
          <w:sz w:val="22"/>
          <w:szCs w:val="22"/>
        </w:rPr>
      </w:pPr>
      <w:hyperlink w:anchor="_Toc240266817" w:history="1">
        <w:r w:rsidRPr="004372AD">
          <w:rPr>
            <w:rStyle w:val="a3"/>
          </w:rPr>
          <w:t>Около 427 млрд тенге пенсионных накоплений казахстанцы перевели в страховые компании в прошлом году. На фоне ужесточения правил использования пенсионных денег все больше граждан рассматривают альтернативные способы распорядиться накоплениями. Один из них — пенсионный аннуитет, который позволяет получать выплаты пожизненно, передает корреспондент inbusiness.kz.</w:t>
        </w:r>
        <w:r>
          <w:rPr>
            <w:webHidden/>
          </w:rPr>
          <w:tab/>
        </w:r>
        <w:r>
          <w:rPr>
            <w:webHidden/>
          </w:rPr>
          <w:fldChar w:fldCharType="begin"/>
        </w:r>
        <w:r>
          <w:rPr>
            <w:webHidden/>
          </w:rPr>
          <w:instrText xml:space="preserve"> PAGEREF _Toc240266817 \h </w:instrText>
        </w:r>
        <w:r>
          <w:rPr>
            <w:webHidden/>
          </w:rPr>
        </w:r>
        <w:r>
          <w:rPr>
            <w:webHidden/>
          </w:rPr>
          <w:fldChar w:fldCharType="separate"/>
        </w:r>
        <w:r w:rsidR="00171BDB">
          <w:rPr>
            <w:webHidden/>
          </w:rPr>
          <w:t>103</w:t>
        </w:r>
        <w:r>
          <w:rPr>
            <w:webHidden/>
          </w:rPr>
          <w:fldChar w:fldCharType="end"/>
        </w:r>
      </w:hyperlink>
    </w:p>
    <w:p w14:paraId="46F46945" w14:textId="3057651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18" w:history="1">
        <w:r w:rsidRPr="004372AD">
          <w:rPr>
            <w:rStyle w:val="a3"/>
            <w:noProof/>
          </w:rPr>
          <w:t>Tazabek, 11.09.2026, Соцфонд получил 5 млрд сомов дохода от пенсионных накоплений за восемь месяцев</w:t>
        </w:r>
        <w:r>
          <w:rPr>
            <w:noProof/>
            <w:webHidden/>
          </w:rPr>
          <w:tab/>
        </w:r>
        <w:r>
          <w:rPr>
            <w:noProof/>
            <w:webHidden/>
          </w:rPr>
          <w:fldChar w:fldCharType="begin"/>
        </w:r>
        <w:r>
          <w:rPr>
            <w:noProof/>
            <w:webHidden/>
          </w:rPr>
          <w:instrText xml:space="preserve"> PAGEREF _Toc240266818 \h </w:instrText>
        </w:r>
        <w:r>
          <w:rPr>
            <w:noProof/>
            <w:webHidden/>
          </w:rPr>
        </w:r>
        <w:r>
          <w:rPr>
            <w:noProof/>
            <w:webHidden/>
          </w:rPr>
          <w:fldChar w:fldCharType="separate"/>
        </w:r>
        <w:r w:rsidR="00171BDB">
          <w:rPr>
            <w:noProof/>
            <w:webHidden/>
          </w:rPr>
          <w:t>106</w:t>
        </w:r>
        <w:r>
          <w:rPr>
            <w:noProof/>
            <w:webHidden/>
          </w:rPr>
          <w:fldChar w:fldCharType="end"/>
        </w:r>
      </w:hyperlink>
    </w:p>
    <w:p w14:paraId="29776617" w14:textId="16FA1E69" w:rsidR="00A36FAA" w:rsidRDefault="00A36FAA">
      <w:pPr>
        <w:pStyle w:val="31"/>
        <w:rPr>
          <w:rFonts w:asciiTheme="minorHAnsi" w:eastAsiaTheme="minorEastAsia" w:hAnsiTheme="minorHAnsi" w:cstheme="minorBidi"/>
          <w:sz w:val="22"/>
          <w:szCs w:val="22"/>
        </w:rPr>
      </w:pPr>
      <w:hyperlink w:anchor="_Toc240266819" w:history="1">
        <w:r w:rsidRPr="004372AD">
          <w:rPr>
            <w:rStyle w:val="a3"/>
          </w:rPr>
          <w:t>Доход от инвестирования средств Государственного накопительного пенсионного фонда в январе-августе 2026 года составил 5 053,6 млн сомов, следует из данных Соцфонда.</w:t>
        </w:r>
        <w:r>
          <w:rPr>
            <w:webHidden/>
          </w:rPr>
          <w:tab/>
        </w:r>
        <w:r>
          <w:rPr>
            <w:webHidden/>
          </w:rPr>
          <w:fldChar w:fldCharType="begin"/>
        </w:r>
        <w:r>
          <w:rPr>
            <w:webHidden/>
          </w:rPr>
          <w:instrText xml:space="preserve"> PAGEREF _Toc240266819 \h </w:instrText>
        </w:r>
        <w:r>
          <w:rPr>
            <w:webHidden/>
          </w:rPr>
        </w:r>
        <w:r>
          <w:rPr>
            <w:webHidden/>
          </w:rPr>
          <w:fldChar w:fldCharType="separate"/>
        </w:r>
        <w:r w:rsidR="00171BDB">
          <w:rPr>
            <w:webHidden/>
          </w:rPr>
          <w:t>106</w:t>
        </w:r>
        <w:r>
          <w:rPr>
            <w:webHidden/>
          </w:rPr>
          <w:fldChar w:fldCharType="end"/>
        </w:r>
      </w:hyperlink>
    </w:p>
    <w:p w14:paraId="64945B04" w14:textId="4089114C"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20" w:history="1">
        <w:r w:rsidRPr="004372AD">
          <w:rPr>
            <w:rStyle w:val="a3"/>
            <w:noProof/>
          </w:rPr>
          <w:t>Caravan-info.kg, 11.09.2026, 73% кыргызстанцев планируют работать после выхода на пенсию</w:t>
        </w:r>
        <w:r>
          <w:rPr>
            <w:noProof/>
            <w:webHidden/>
          </w:rPr>
          <w:tab/>
        </w:r>
        <w:r>
          <w:rPr>
            <w:noProof/>
            <w:webHidden/>
          </w:rPr>
          <w:fldChar w:fldCharType="begin"/>
        </w:r>
        <w:r>
          <w:rPr>
            <w:noProof/>
            <w:webHidden/>
          </w:rPr>
          <w:instrText xml:space="preserve"> PAGEREF _Toc240266820 \h </w:instrText>
        </w:r>
        <w:r>
          <w:rPr>
            <w:noProof/>
            <w:webHidden/>
          </w:rPr>
        </w:r>
        <w:r>
          <w:rPr>
            <w:noProof/>
            <w:webHidden/>
          </w:rPr>
          <w:fldChar w:fldCharType="separate"/>
        </w:r>
        <w:r w:rsidR="00171BDB">
          <w:rPr>
            <w:noProof/>
            <w:webHidden/>
          </w:rPr>
          <w:t>106</w:t>
        </w:r>
        <w:r>
          <w:rPr>
            <w:noProof/>
            <w:webHidden/>
          </w:rPr>
          <w:fldChar w:fldCharType="end"/>
        </w:r>
      </w:hyperlink>
    </w:p>
    <w:p w14:paraId="2A74A06A" w14:textId="1836CEAD" w:rsidR="00A36FAA" w:rsidRDefault="00A36FAA">
      <w:pPr>
        <w:pStyle w:val="31"/>
        <w:rPr>
          <w:rFonts w:asciiTheme="minorHAnsi" w:eastAsiaTheme="minorEastAsia" w:hAnsiTheme="minorHAnsi" w:cstheme="minorBidi"/>
          <w:sz w:val="22"/>
          <w:szCs w:val="22"/>
        </w:rPr>
      </w:pPr>
      <w:hyperlink w:anchor="_Toc240266821" w:history="1">
        <w:r w:rsidRPr="004372AD">
          <w:rPr>
            <w:rStyle w:val="a3"/>
          </w:rPr>
          <w:t>Почти три четверти кыргызстанцев планируют продолжить работать после достижения пенсионного возраста. Согласно исследованию финансовой грамотности, такой вариант назвали 73% респондентов. При этом только 51% опрошенных считают, что хорошо спланировали свой выход на пенсию.</w:t>
        </w:r>
        <w:r>
          <w:rPr>
            <w:webHidden/>
          </w:rPr>
          <w:tab/>
        </w:r>
        <w:r>
          <w:rPr>
            <w:webHidden/>
          </w:rPr>
          <w:fldChar w:fldCharType="begin"/>
        </w:r>
        <w:r>
          <w:rPr>
            <w:webHidden/>
          </w:rPr>
          <w:instrText xml:space="preserve"> PAGEREF _Toc240266821 \h </w:instrText>
        </w:r>
        <w:r>
          <w:rPr>
            <w:webHidden/>
          </w:rPr>
        </w:r>
        <w:r>
          <w:rPr>
            <w:webHidden/>
          </w:rPr>
          <w:fldChar w:fldCharType="separate"/>
        </w:r>
        <w:r w:rsidR="00171BDB">
          <w:rPr>
            <w:webHidden/>
          </w:rPr>
          <w:t>106</w:t>
        </w:r>
        <w:r>
          <w:rPr>
            <w:webHidden/>
          </w:rPr>
          <w:fldChar w:fldCharType="end"/>
        </w:r>
      </w:hyperlink>
    </w:p>
    <w:p w14:paraId="573AD4EE" w14:textId="60F90910" w:rsidR="00A36FAA" w:rsidRDefault="00A36FAA">
      <w:pPr>
        <w:pStyle w:val="12"/>
        <w:tabs>
          <w:tab w:val="right" w:leader="dot" w:pos="9061"/>
        </w:tabs>
        <w:rPr>
          <w:rFonts w:asciiTheme="minorHAnsi" w:eastAsiaTheme="minorEastAsia" w:hAnsiTheme="minorHAnsi" w:cstheme="minorBidi"/>
          <w:b w:val="0"/>
          <w:noProof/>
          <w:sz w:val="22"/>
          <w:szCs w:val="22"/>
        </w:rPr>
      </w:pPr>
      <w:hyperlink w:anchor="_Toc240266822" w:history="1">
        <w:r w:rsidRPr="004372AD">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_Toc240266822 \h </w:instrText>
        </w:r>
        <w:r>
          <w:rPr>
            <w:noProof/>
            <w:webHidden/>
          </w:rPr>
        </w:r>
        <w:r>
          <w:rPr>
            <w:noProof/>
            <w:webHidden/>
          </w:rPr>
          <w:fldChar w:fldCharType="separate"/>
        </w:r>
        <w:r w:rsidR="00171BDB">
          <w:rPr>
            <w:noProof/>
            <w:webHidden/>
          </w:rPr>
          <w:t>107</w:t>
        </w:r>
        <w:r>
          <w:rPr>
            <w:noProof/>
            <w:webHidden/>
          </w:rPr>
          <w:fldChar w:fldCharType="end"/>
        </w:r>
      </w:hyperlink>
    </w:p>
    <w:p w14:paraId="070780D0" w14:textId="69AF86E8"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23" w:history="1">
        <w:r w:rsidRPr="004372AD">
          <w:rPr>
            <w:rStyle w:val="a3"/>
            <w:noProof/>
          </w:rPr>
          <w:t>РБК, 12.09.2026, Эксперты объяснили, как налоговый «набег на пенсионеров» вредит экономике</w:t>
        </w:r>
        <w:r>
          <w:rPr>
            <w:noProof/>
            <w:webHidden/>
          </w:rPr>
          <w:tab/>
        </w:r>
        <w:r>
          <w:rPr>
            <w:noProof/>
            <w:webHidden/>
          </w:rPr>
          <w:fldChar w:fldCharType="begin"/>
        </w:r>
        <w:r>
          <w:rPr>
            <w:noProof/>
            <w:webHidden/>
          </w:rPr>
          <w:instrText xml:space="preserve"> PAGEREF _Toc240266823 \h </w:instrText>
        </w:r>
        <w:r>
          <w:rPr>
            <w:noProof/>
            <w:webHidden/>
          </w:rPr>
        </w:r>
        <w:r>
          <w:rPr>
            <w:noProof/>
            <w:webHidden/>
          </w:rPr>
          <w:fldChar w:fldCharType="separate"/>
        </w:r>
        <w:r w:rsidR="00171BDB">
          <w:rPr>
            <w:noProof/>
            <w:webHidden/>
          </w:rPr>
          <w:t>107</w:t>
        </w:r>
        <w:r>
          <w:rPr>
            <w:noProof/>
            <w:webHidden/>
          </w:rPr>
          <w:fldChar w:fldCharType="end"/>
        </w:r>
      </w:hyperlink>
    </w:p>
    <w:p w14:paraId="45E55094" w14:textId="1A4D7361" w:rsidR="00A36FAA" w:rsidRDefault="00A36FAA">
      <w:pPr>
        <w:pStyle w:val="31"/>
        <w:rPr>
          <w:rFonts w:asciiTheme="minorHAnsi" w:eastAsiaTheme="minorEastAsia" w:hAnsiTheme="minorHAnsi" w:cstheme="minorBidi"/>
          <w:sz w:val="22"/>
          <w:szCs w:val="22"/>
        </w:rPr>
      </w:pPr>
      <w:hyperlink w:anchor="_Toc240266824" w:history="1">
        <w:r w:rsidRPr="004372AD">
          <w:rPr>
            <w:rStyle w:val="a3"/>
          </w:rPr>
          <w:t xml:space="preserve">В Великобритании предложили повысить налоги для пенсионеров, но экономисты предупреждают о негативных последствиях этой инициативы для экономики, пишет </w:t>
        </w:r>
        <w:r w:rsidRPr="004372AD">
          <w:rPr>
            <w:rStyle w:val="a3"/>
            <w:lang w:val="en-US"/>
          </w:rPr>
          <w:t>The</w:t>
        </w:r>
        <w:r w:rsidRPr="004372AD">
          <w:rPr>
            <w:rStyle w:val="a3"/>
          </w:rPr>
          <w:t xml:space="preserve"> </w:t>
        </w:r>
        <w:r w:rsidRPr="004372AD">
          <w:rPr>
            <w:rStyle w:val="a3"/>
            <w:lang w:val="en-US"/>
          </w:rPr>
          <w:t>Telegraph</w:t>
        </w:r>
        <w:r w:rsidRPr="004372AD">
          <w:rPr>
            <w:rStyle w:val="a3"/>
          </w:rPr>
          <w:t xml:space="preserve"> в материале под названием "Набег на пенсионеров подорвет экономический рост. Вот доказательство".</w:t>
        </w:r>
        <w:r>
          <w:rPr>
            <w:webHidden/>
          </w:rPr>
          <w:tab/>
        </w:r>
        <w:r>
          <w:rPr>
            <w:webHidden/>
          </w:rPr>
          <w:fldChar w:fldCharType="begin"/>
        </w:r>
        <w:r>
          <w:rPr>
            <w:webHidden/>
          </w:rPr>
          <w:instrText xml:space="preserve"> PAGEREF _Toc240266824 \h </w:instrText>
        </w:r>
        <w:r>
          <w:rPr>
            <w:webHidden/>
          </w:rPr>
        </w:r>
        <w:r>
          <w:rPr>
            <w:webHidden/>
          </w:rPr>
          <w:fldChar w:fldCharType="separate"/>
        </w:r>
        <w:r w:rsidR="00171BDB">
          <w:rPr>
            <w:webHidden/>
          </w:rPr>
          <w:t>107</w:t>
        </w:r>
        <w:r>
          <w:rPr>
            <w:webHidden/>
          </w:rPr>
          <w:fldChar w:fldCharType="end"/>
        </w:r>
      </w:hyperlink>
    </w:p>
    <w:p w14:paraId="09510D45" w14:textId="252361AF"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25" w:history="1">
        <w:r w:rsidRPr="004372AD">
          <w:rPr>
            <w:rStyle w:val="a3"/>
            <w:noProof/>
          </w:rPr>
          <w:t>ИА Красная весна, 12.09.2026, Бофингер призвал лишить немцев права на пенсию с 63 лет</w:t>
        </w:r>
        <w:r>
          <w:rPr>
            <w:noProof/>
            <w:webHidden/>
          </w:rPr>
          <w:tab/>
        </w:r>
        <w:r>
          <w:rPr>
            <w:noProof/>
            <w:webHidden/>
          </w:rPr>
          <w:fldChar w:fldCharType="begin"/>
        </w:r>
        <w:r>
          <w:rPr>
            <w:noProof/>
            <w:webHidden/>
          </w:rPr>
          <w:instrText xml:space="preserve"> PAGEREF _Toc240266825 \h </w:instrText>
        </w:r>
        <w:r>
          <w:rPr>
            <w:noProof/>
            <w:webHidden/>
          </w:rPr>
        </w:r>
        <w:r>
          <w:rPr>
            <w:noProof/>
            <w:webHidden/>
          </w:rPr>
          <w:fldChar w:fldCharType="separate"/>
        </w:r>
        <w:r w:rsidR="00171BDB">
          <w:rPr>
            <w:noProof/>
            <w:webHidden/>
          </w:rPr>
          <w:t>108</w:t>
        </w:r>
        <w:r>
          <w:rPr>
            <w:noProof/>
            <w:webHidden/>
          </w:rPr>
          <w:fldChar w:fldCharType="end"/>
        </w:r>
      </w:hyperlink>
    </w:p>
    <w:p w14:paraId="0576B8D5" w14:textId="671DF6E0" w:rsidR="00A36FAA" w:rsidRDefault="00A36FAA">
      <w:pPr>
        <w:pStyle w:val="31"/>
        <w:rPr>
          <w:rFonts w:asciiTheme="minorHAnsi" w:eastAsiaTheme="minorEastAsia" w:hAnsiTheme="minorHAnsi" w:cstheme="minorBidi"/>
          <w:sz w:val="22"/>
          <w:szCs w:val="22"/>
        </w:rPr>
      </w:pPr>
      <w:hyperlink w:anchor="_Toc240266826" w:history="1">
        <w:r w:rsidRPr="004372AD">
          <w:rPr>
            <w:rStyle w:val="a3"/>
          </w:rPr>
          <w:t xml:space="preserve">Схему выхода на пенсию в 63 года в Германии следует отменить, заявил экономист, старший профессор Вюрцбургского университета Питер Бофингер 11 сентября в интервью изданию </w:t>
        </w:r>
        <w:r w:rsidRPr="004372AD">
          <w:rPr>
            <w:rStyle w:val="a3"/>
            <w:lang w:val="en-US"/>
          </w:rPr>
          <w:t>Der</w:t>
        </w:r>
        <w:r w:rsidRPr="004372AD">
          <w:rPr>
            <w:rStyle w:val="a3"/>
          </w:rPr>
          <w:t xml:space="preserve"> </w:t>
        </w:r>
        <w:r w:rsidRPr="004372AD">
          <w:rPr>
            <w:rStyle w:val="a3"/>
            <w:lang w:val="en-US"/>
          </w:rPr>
          <w:t>Spiegel</w:t>
        </w:r>
        <w:r w:rsidRPr="004372AD">
          <w:rPr>
            <w:rStyle w:val="a3"/>
          </w:rPr>
          <w:t>.</w:t>
        </w:r>
        <w:r>
          <w:rPr>
            <w:webHidden/>
          </w:rPr>
          <w:tab/>
        </w:r>
        <w:r>
          <w:rPr>
            <w:webHidden/>
          </w:rPr>
          <w:fldChar w:fldCharType="begin"/>
        </w:r>
        <w:r>
          <w:rPr>
            <w:webHidden/>
          </w:rPr>
          <w:instrText xml:space="preserve"> PAGEREF _Toc240266826 \h </w:instrText>
        </w:r>
        <w:r>
          <w:rPr>
            <w:webHidden/>
          </w:rPr>
        </w:r>
        <w:r>
          <w:rPr>
            <w:webHidden/>
          </w:rPr>
          <w:fldChar w:fldCharType="separate"/>
        </w:r>
        <w:r w:rsidR="00171BDB">
          <w:rPr>
            <w:webHidden/>
          </w:rPr>
          <w:t>108</w:t>
        </w:r>
        <w:r>
          <w:rPr>
            <w:webHidden/>
          </w:rPr>
          <w:fldChar w:fldCharType="end"/>
        </w:r>
      </w:hyperlink>
    </w:p>
    <w:p w14:paraId="369D6FAA" w14:textId="7E87CE2F"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27" w:history="1">
        <w:r w:rsidRPr="004372AD">
          <w:rPr>
            <w:rStyle w:val="a3"/>
            <w:noProof/>
          </w:rPr>
          <w:t>Vietnam.vn, 11.09.2026, Сколько ещё лет осталось до пенсионного возраста у поколения 80-х и 90-х?</w:t>
        </w:r>
        <w:r>
          <w:rPr>
            <w:noProof/>
            <w:webHidden/>
          </w:rPr>
          <w:tab/>
        </w:r>
        <w:r>
          <w:rPr>
            <w:noProof/>
            <w:webHidden/>
          </w:rPr>
          <w:fldChar w:fldCharType="begin"/>
        </w:r>
        <w:r>
          <w:rPr>
            <w:noProof/>
            <w:webHidden/>
          </w:rPr>
          <w:instrText xml:space="preserve"> PAGEREF _Toc240266827 \h </w:instrText>
        </w:r>
        <w:r>
          <w:rPr>
            <w:noProof/>
            <w:webHidden/>
          </w:rPr>
        </w:r>
        <w:r>
          <w:rPr>
            <w:noProof/>
            <w:webHidden/>
          </w:rPr>
          <w:fldChar w:fldCharType="separate"/>
        </w:r>
        <w:r w:rsidR="00171BDB">
          <w:rPr>
            <w:noProof/>
            <w:webHidden/>
          </w:rPr>
          <w:t>108</w:t>
        </w:r>
        <w:r>
          <w:rPr>
            <w:noProof/>
            <w:webHidden/>
          </w:rPr>
          <w:fldChar w:fldCharType="end"/>
        </w:r>
      </w:hyperlink>
    </w:p>
    <w:p w14:paraId="50D18DA5" w14:textId="3684CBE3" w:rsidR="00A36FAA" w:rsidRDefault="00A36FAA">
      <w:pPr>
        <w:pStyle w:val="31"/>
        <w:rPr>
          <w:rFonts w:asciiTheme="minorHAnsi" w:eastAsiaTheme="minorEastAsia" w:hAnsiTheme="minorHAnsi" w:cstheme="minorBidi"/>
          <w:sz w:val="22"/>
          <w:szCs w:val="22"/>
        </w:rPr>
      </w:pPr>
      <w:hyperlink w:anchor="_Toc240266828" w:history="1">
        <w:r w:rsidRPr="004372AD">
          <w:rPr>
            <w:rStyle w:val="a3"/>
          </w:rPr>
          <w:t>Процесс корректировки пенсионного возраста внедряется из года в год, что вызывает беспокойство у многих людей, родившихся в 80-х и 90-х годах, по поводу того, когда они достигнут пенсионного возраста. Для тех, кто работает в обычных условиях, окончательный пенсионный возраст установлен на уровне 62 лет для мужчин и 60 лет для женщин.</w:t>
        </w:r>
        <w:r>
          <w:rPr>
            <w:webHidden/>
          </w:rPr>
          <w:tab/>
        </w:r>
        <w:r>
          <w:rPr>
            <w:webHidden/>
          </w:rPr>
          <w:fldChar w:fldCharType="begin"/>
        </w:r>
        <w:r>
          <w:rPr>
            <w:webHidden/>
          </w:rPr>
          <w:instrText xml:space="preserve"> PAGEREF _Toc240266828 \h </w:instrText>
        </w:r>
        <w:r>
          <w:rPr>
            <w:webHidden/>
          </w:rPr>
        </w:r>
        <w:r>
          <w:rPr>
            <w:webHidden/>
          </w:rPr>
          <w:fldChar w:fldCharType="separate"/>
        </w:r>
        <w:r w:rsidR="00171BDB">
          <w:rPr>
            <w:webHidden/>
          </w:rPr>
          <w:t>108</w:t>
        </w:r>
        <w:r>
          <w:rPr>
            <w:webHidden/>
          </w:rPr>
          <w:fldChar w:fldCharType="end"/>
        </w:r>
      </w:hyperlink>
    </w:p>
    <w:p w14:paraId="1233D853" w14:textId="3E801C23"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29" w:history="1">
        <w:r w:rsidRPr="004372AD">
          <w:rPr>
            <w:rStyle w:val="a3"/>
            <w:noProof/>
          </w:rPr>
          <w:t>Naked-Science.ru, 11.09.2026, Рейтинг: какую долю зарплаты замещает пенсия в разных странах</w:t>
        </w:r>
        <w:r>
          <w:rPr>
            <w:noProof/>
            <w:webHidden/>
          </w:rPr>
          <w:tab/>
        </w:r>
        <w:r>
          <w:rPr>
            <w:noProof/>
            <w:webHidden/>
          </w:rPr>
          <w:fldChar w:fldCharType="begin"/>
        </w:r>
        <w:r>
          <w:rPr>
            <w:noProof/>
            <w:webHidden/>
          </w:rPr>
          <w:instrText xml:space="preserve"> PAGEREF _Toc240266829 \h </w:instrText>
        </w:r>
        <w:r>
          <w:rPr>
            <w:noProof/>
            <w:webHidden/>
          </w:rPr>
        </w:r>
        <w:r>
          <w:rPr>
            <w:noProof/>
            <w:webHidden/>
          </w:rPr>
          <w:fldChar w:fldCharType="separate"/>
        </w:r>
        <w:r w:rsidR="00171BDB">
          <w:rPr>
            <w:noProof/>
            <w:webHidden/>
          </w:rPr>
          <w:t>111</w:t>
        </w:r>
        <w:r>
          <w:rPr>
            <w:noProof/>
            <w:webHidden/>
          </w:rPr>
          <w:fldChar w:fldCharType="end"/>
        </w:r>
      </w:hyperlink>
    </w:p>
    <w:p w14:paraId="69FE9269" w14:textId="296D4572" w:rsidR="00A36FAA" w:rsidRDefault="00A36FAA">
      <w:pPr>
        <w:pStyle w:val="31"/>
        <w:rPr>
          <w:rFonts w:asciiTheme="minorHAnsi" w:eastAsiaTheme="minorEastAsia" w:hAnsiTheme="minorHAnsi" w:cstheme="minorBidi"/>
          <w:sz w:val="22"/>
          <w:szCs w:val="22"/>
        </w:rPr>
      </w:pPr>
      <w:hyperlink w:anchor="_Toc240266830" w:history="1">
        <w:r w:rsidRPr="004372AD">
          <w:rPr>
            <w:rStyle w:val="a3"/>
          </w:rPr>
          <w:t>Какую часть своей зарплаты человек сможет получать в виде пенсии после выхода на пенсию? В зависимости от страны этот показатель варьируется от более чем 80% до менее чем 20%.</w:t>
        </w:r>
        <w:r>
          <w:rPr>
            <w:webHidden/>
          </w:rPr>
          <w:tab/>
        </w:r>
        <w:r>
          <w:rPr>
            <w:webHidden/>
          </w:rPr>
          <w:fldChar w:fldCharType="begin"/>
        </w:r>
        <w:r>
          <w:rPr>
            <w:webHidden/>
          </w:rPr>
          <w:instrText xml:space="preserve"> PAGEREF _Toc240266830 \h </w:instrText>
        </w:r>
        <w:r>
          <w:rPr>
            <w:webHidden/>
          </w:rPr>
        </w:r>
        <w:r>
          <w:rPr>
            <w:webHidden/>
          </w:rPr>
          <w:fldChar w:fldCharType="separate"/>
        </w:r>
        <w:r w:rsidR="00171BDB">
          <w:rPr>
            <w:webHidden/>
          </w:rPr>
          <w:t>111</w:t>
        </w:r>
        <w:r>
          <w:rPr>
            <w:webHidden/>
          </w:rPr>
          <w:fldChar w:fldCharType="end"/>
        </w:r>
      </w:hyperlink>
    </w:p>
    <w:p w14:paraId="6643B111" w14:textId="0EDCEC76"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31" w:history="1">
        <w:r w:rsidRPr="004372AD">
          <w:rPr>
            <w:rStyle w:val="a3"/>
            <w:noProof/>
            <w:lang w:val="en-US"/>
          </w:rPr>
          <w:t>Market</w:t>
        </w:r>
        <w:r w:rsidRPr="004372AD">
          <w:rPr>
            <w:rStyle w:val="a3"/>
            <w:noProof/>
          </w:rPr>
          <w:t xml:space="preserve"> </w:t>
        </w:r>
        <w:r w:rsidRPr="004372AD">
          <w:rPr>
            <w:rStyle w:val="a3"/>
            <w:noProof/>
            <w:lang w:val="en-US"/>
          </w:rPr>
          <w:t>Power</w:t>
        </w:r>
        <w:r w:rsidRPr="004372AD">
          <w:rPr>
            <w:rStyle w:val="a3"/>
            <w:noProof/>
          </w:rPr>
          <w:t xml:space="preserve">, 13.09.2026, </w:t>
        </w:r>
        <w:r w:rsidRPr="004372AD">
          <w:rPr>
            <w:rStyle w:val="a3"/>
            <w:noProof/>
            <w:lang w:eastAsia="en-US"/>
          </w:rPr>
          <w:t xml:space="preserve">Правительство </w:t>
        </w:r>
        <w:r w:rsidRPr="004372AD">
          <w:rPr>
            <w:rStyle w:val="a3"/>
            <w:caps/>
            <w:noProof/>
            <w:lang w:eastAsia="en-US"/>
          </w:rPr>
          <w:t xml:space="preserve">США </w:t>
        </w:r>
        <w:r w:rsidRPr="004372AD">
          <w:rPr>
            <w:rStyle w:val="a3"/>
            <w:noProof/>
            <w:lang w:eastAsia="en-US"/>
          </w:rPr>
          <w:t>обсуждает повышение налогов для богатых ради спасения пенсионного фонда</w:t>
        </w:r>
        <w:r>
          <w:rPr>
            <w:noProof/>
            <w:webHidden/>
          </w:rPr>
          <w:tab/>
        </w:r>
        <w:r>
          <w:rPr>
            <w:noProof/>
            <w:webHidden/>
          </w:rPr>
          <w:fldChar w:fldCharType="begin"/>
        </w:r>
        <w:r>
          <w:rPr>
            <w:noProof/>
            <w:webHidden/>
          </w:rPr>
          <w:instrText xml:space="preserve"> PAGEREF _Toc240266831 \h </w:instrText>
        </w:r>
        <w:r>
          <w:rPr>
            <w:noProof/>
            <w:webHidden/>
          </w:rPr>
        </w:r>
        <w:r>
          <w:rPr>
            <w:noProof/>
            <w:webHidden/>
          </w:rPr>
          <w:fldChar w:fldCharType="separate"/>
        </w:r>
        <w:r w:rsidR="00171BDB">
          <w:rPr>
            <w:noProof/>
            <w:webHidden/>
          </w:rPr>
          <w:t>114</w:t>
        </w:r>
        <w:r>
          <w:rPr>
            <w:noProof/>
            <w:webHidden/>
          </w:rPr>
          <w:fldChar w:fldCharType="end"/>
        </w:r>
      </w:hyperlink>
    </w:p>
    <w:p w14:paraId="4DECBABB" w14:textId="5038D4F6" w:rsidR="00A36FAA" w:rsidRDefault="00A36FAA">
      <w:pPr>
        <w:pStyle w:val="31"/>
        <w:rPr>
          <w:rFonts w:asciiTheme="minorHAnsi" w:eastAsiaTheme="minorEastAsia" w:hAnsiTheme="minorHAnsi" w:cstheme="minorBidi"/>
          <w:sz w:val="22"/>
          <w:szCs w:val="22"/>
        </w:rPr>
      </w:pPr>
      <w:hyperlink w:anchor="_Toc240266832" w:history="1">
        <w:r w:rsidRPr="004372AD">
          <w:rPr>
            <w:rStyle w:val="a3"/>
            <w:lang w:eastAsia="en-US"/>
          </w:rPr>
          <w:t xml:space="preserve">Американские законодатели рассматривают возможность повышения налогов для граждан с высокими доходами, чтобы покрыть дефицит фонда социального страхования, сообщает </w:t>
        </w:r>
        <w:r w:rsidRPr="004372AD">
          <w:rPr>
            <w:rStyle w:val="a3"/>
            <w:lang w:val="en-US" w:eastAsia="en-US"/>
          </w:rPr>
          <w:t>CNBC</w:t>
        </w:r>
        <w:r w:rsidRPr="004372AD">
          <w:rPr>
            <w:rStyle w:val="a3"/>
            <w:lang w:eastAsia="en-US"/>
          </w:rPr>
          <w:t>. Ожидается, что без вмешательства властей пенсионные выплаты могут быть сокращены уже через шесть лет, однако эксперты предупреждают о негативных макроэкономических последствиях такого шага.</w:t>
        </w:r>
        <w:r>
          <w:rPr>
            <w:webHidden/>
          </w:rPr>
          <w:tab/>
        </w:r>
        <w:r>
          <w:rPr>
            <w:webHidden/>
          </w:rPr>
          <w:fldChar w:fldCharType="begin"/>
        </w:r>
        <w:r>
          <w:rPr>
            <w:webHidden/>
          </w:rPr>
          <w:instrText xml:space="preserve"> PAGEREF _Toc240266832 \h </w:instrText>
        </w:r>
        <w:r>
          <w:rPr>
            <w:webHidden/>
          </w:rPr>
        </w:r>
        <w:r>
          <w:rPr>
            <w:webHidden/>
          </w:rPr>
          <w:fldChar w:fldCharType="separate"/>
        </w:r>
        <w:r w:rsidR="00171BDB">
          <w:rPr>
            <w:webHidden/>
          </w:rPr>
          <w:t>114</w:t>
        </w:r>
        <w:r>
          <w:rPr>
            <w:webHidden/>
          </w:rPr>
          <w:fldChar w:fldCharType="end"/>
        </w:r>
      </w:hyperlink>
    </w:p>
    <w:p w14:paraId="0DC484CF" w14:textId="7ABE4E6E" w:rsidR="00A36FAA" w:rsidRDefault="00A36FAA">
      <w:pPr>
        <w:pStyle w:val="21"/>
        <w:tabs>
          <w:tab w:val="right" w:leader="dot" w:pos="9061"/>
        </w:tabs>
        <w:rPr>
          <w:rFonts w:asciiTheme="minorHAnsi" w:eastAsiaTheme="minorEastAsia" w:hAnsiTheme="minorHAnsi" w:cstheme="minorBidi"/>
          <w:noProof/>
          <w:sz w:val="22"/>
          <w:szCs w:val="22"/>
        </w:rPr>
      </w:pPr>
      <w:hyperlink w:anchor="_Toc240266833" w:history="1">
        <w:r w:rsidRPr="004372AD">
          <w:rPr>
            <w:rStyle w:val="a3"/>
            <w:noProof/>
          </w:rPr>
          <w:t>Investing.com, 11.09.2026, Биткоин и пенсионные счета: новая волна принятия</w:t>
        </w:r>
        <w:r>
          <w:rPr>
            <w:noProof/>
            <w:webHidden/>
          </w:rPr>
          <w:tab/>
        </w:r>
        <w:r>
          <w:rPr>
            <w:noProof/>
            <w:webHidden/>
          </w:rPr>
          <w:fldChar w:fldCharType="begin"/>
        </w:r>
        <w:r>
          <w:rPr>
            <w:noProof/>
            <w:webHidden/>
          </w:rPr>
          <w:instrText xml:space="preserve"> PAGEREF _Toc240266833 \h </w:instrText>
        </w:r>
        <w:r>
          <w:rPr>
            <w:noProof/>
            <w:webHidden/>
          </w:rPr>
        </w:r>
        <w:r>
          <w:rPr>
            <w:noProof/>
            <w:webHidden/>
          </w:rPr>
          <w:fldChar w:fldCharType="separate"/>
        </w:r>
        <w:r w:rsidR="00171BDB">
          <w:rPr>
            <w:noProof/>
            <w:webHidden/>
          </w:rPr>
          <w:t>115</w:t>
        </w:r>
        <w:r>
          <w:rPr>
            <w:noProof/>
            <w:webHidden/>
          </w:rPr>
          <w:fldChar w:fldCharType="end"/>
        </w:r>
      </w:hyperlink>
    </w:p>
    <w:p w14:paraId="4727A9C1" w14:textId="66B3C11C" w:rsidR="00A36FAA" w:rsidRDefault="00A36FAA">
      <w:pPr>
        <w:pStyle w:val="31"/>
        <w:rPr>
          <w:rFonts w:asciiTheme="minorHAnsi" w:eastAsiaTheme="minorEastAsia" w:hAnsiTheme="minorHAnsi" w:cstheme="minorBidi"/>
          <w:sz w:val="22"/>
          <w:szCs w:val="22"/>
        </w:rPr>
      </w:pPr>
      <w:hyperlink w:anchor="_Toc240266834" w:history="1">
        <w:r w:rsidRPr="004372AD">
          <w:rPr>
            <w:rStyle w:val="a3"/>
          </w:rPr>
          <w:t>Институциональные инвесторы уже не просто рассматривают криптовалюты, но всё активнее ищут способы интегрировать цифровые активы в устоявшиеся инвестиционные структуры — в частности, в пенсионные счета. Об этом рассказал топ-менеджер криптоинфраструктурной компании SFOX.</w:t>
        </w:r>
        <w:r>
          <w:rPr>
            <w:webHidden/>
          </w:rPr>
          <w:tab/>
        </w:r>
        <w:r>
          <w:rPr>
            <w:webHidden/>
          </w:rPr>
          <w:fldChar w:fldCharType="begin"/>
        </w:r>
        <w:r>
          <w:rPr>
            <w:webHidden/>
          </w:rPr>
          <w:instrText xml:space="preserve"> PAGEREF _Toc240266834 \h </w:instrText>
        </w:r>
        <w:r>
          <w:rPr>
            <w:webHidden/>
          </w:rPr>
        </w:r>
        <w:r>
          <w:rPr>
            <w:webHidden/>
          </w:rPr>
          <w:fldChar w:fldCharType="separate"/>
        </w:r>
        <w:r w:rsidR="00171BDB">
          <w:rPr>
            <w:webHidden/>
          </w:rPr>
          <w:t>115</w:t>
        </w:r>
        <w:r>
          <w:rPr>
            <w:webHidden/>
          </w:rPr>
          <w:fldChar w:fldCharType="end"/>
        </w:r>
      </w:hyperlink>
    </w:p>
    <w:p w14:paraId="15E433F4" w14:textId="6F19D3BD" w:rsidR="00A0290C" w:rsidRPr="000D3368" w:rsidRDefault="0016758D" w:rsidP="00310633">
      <w:pPr>
        <w:rPr>
          <w:b/>
          <w:caps/>
          <w:sz w:val="32"/>
        </w:rPr>
      </w:pPr>
      <w:r w:rsidRPr="000D3368">
        <w:rPr>
          <w:caps/>
          <w:sz w:val="28"/>
        </w:rPr>
        <w:fldChar w:fldCharType="end"/>
      </w:r>
    </w:p>
    <w:p w14:paraId="6EA9C6EB" w14:textId="77777777" w:rsidR="00D1642B" w:rsidRPr="000D3368" w:rsidRDefault="00D1642B" w:rsidP="00D1642B">
      <w:pPr>
        <w:pStyle w:val="251"/>
      </w:pPr>
      <w:bookmarkStart w:id="16" w:name="_Toc396864664"/>
      <w:bookmarkStart w:id="17" w:name="_Toc99318652"/>
      <w:bookmarkStart w:id="18" w:name="_Toc246216291"/>
      <w:bookmarkStart w:id="19" w:name="_Toc246297418"/>
      <w:bookmarkStart w:id="20" w:name="_Toc240266680"/>
      <w:bookmarkEnd w:id="8"/>
      <w:bookmarkEnd w:id="9"/>
      <w:bookmarkEnd w:id="10"/>
      <w:bookmarkEnd w:id="11"/>
      <w:bookmarkEnd w:id="12"/>
      <w:bookmarkEnd w:id="13"/>
      <w:bookmarkEnd w:id="14"/>
      <w:bookmarkEnd w:id="15"/>
      <w:r w:rsidRPr="000D3368">
        <w:lastRenderedPageBreak/>
        <w:t>НОВОСТИ ПЕНСИОННОЙ ОТРАСЛИ</w:t>
      </w:r>
      <w:bookmarkEnd w:id="16"/>
      <w:bookmarkEnd w:id="17"/>
      <w:bookmarkEnd w:id="20"/>
    </w:p>
    <w:p w14:paraId="024116D1" w14:textId="77777777" w:rsidR="00111D7C" w:rsidRPr="002D4532"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40266681"/>
      <w:bookmarkEnd w:id="18"/>
      <w:bookmarkEnd w:id="19"/>
      <w:r w:rsidRPr="000D3368">
        <w:t>Новости отрасли НПФ</w:t>
      </w:r>
      <w:bookmarkEnd w:id="21"/>
      <w:bookmarkEnd w:id="22"/>
      <w:bookmarkEnd w:id="23"/>
      <w:bookmarkEnd w:id="27"/>
    </w:p>
    <w:p w14:paraId="6012E163" w14:textId="764876D5" w:rsidR="006217CC" w:rsidRPr="006217CC" w:rsidRDefault="006217CC" w:rsidP="006217CC">
      <w:pPr>
        <w:pStyle w:val="2"/>
      </w:pPr>
      <w:bookmarkStart w:id="28" w:name="_Монокль,_14.09.2026,_Пенсионные"/>
      <w:bookmarkStart w:id="29" w:name="_Toc240266682"/>
      <w:bookmarkEnd w:id="28"/>
      <w:r w:rsidRPr="006217CC">
        <w:t>Монокль, 14.09.2026</w:t>
      </w:r>
      <w:r w:rsidRPr="002D4532">
        <w:t xml:space="preserve">, </w:t>
      </w:r>
      <w:r w:rsidRPr="006217CC">
        <w:t>Пенсионные фонды поймали волну</w:t>
      </w:r>
      <w:bookmarkEnd w:id="29"/>
    </w:p>
    <w:p w14:paraId="4F5D7F9C" w14:textId="77777777" w:rsidR="006217CC" w:rsidRPr="00C5457D" w:rsidRDefault="006217CC" w:rsidP="006217CC">
      <w:pPr>
        <w:pStyle w:val="3"/>
      </w:pPr>
      <w:bookmarkStart w:id="30" w:name="_Toc240266683"/>
      <w:r w:rsidRPr="00C5457D">
        <w:t>Впервые за долгие годы бизнес негосударственных пенсионных фондов бурно растет: их активы наполняются за счет государственной программы долгосрочных сбережений, а период высоких ставок, обеспеченный ЦБ, позволяют обгонять инфляцию</w:t>
      </w:r>
      <w:bookmarkEnd w:id="30"/>
    </w:p>
    <w:p w14:paraId="50F56C0C" w14:textId="77777777" w:rsidR="006217CC" w:rsidRPr="00C5457D" w:rsidRDefault="006217CC" w:rsidP="006217CC">
      <w:r w:rsidRPr="00C5457D">
        <w:t>В последние полтора года средства под управлением негосударственных пенсионных фондов (НПФ) растут как на дрожжах. С начала 2025-го по середину 2026 года их общие активы выросли на 23,4% и достигли 7,2 трлн рублей. Пенсионные резервы за этот период выросли на 56%, до 3,3 трлн рублей. Для сравнения: общие активы страховщиков за то же время увеличились всего на 15,4%, да и у самих НПФ такого роста давно не наблюдалось (см. график 1).</w:t>
      </w:r>
    </w:p>
    <w:p w14:paraId="723EE32B" w14:textId="77777777" w:rsidR="006217CC" w:rsidRPr="00C5457D" w:rsidRDefault="006217CC" w:rsidP="006217CC">
      <w:r w:rsidRPr="00C5457D">
        <w:t>Главным драйвером столь активного роста активов и пенсионных резервов стала спонсируемая государством Программа долгосрочных сбережений (ПДС). Напомним, ее запустили в начале 2024 года. В нее можно перевести пенсионные накопления, делать взносы лично и через работодателя, а государство добавит до 36 тыс. рублей в год в зависимости от размера взносов.</w:t>
      </w:r>
    </w:p>
    <w:p w14:paraId="719DEE84" w14:textId="77777777" w:rsidR="006217CC" w:rsidRPr="00C5457D" w:rsidRDefault="006217CC" w:rsidP="006217CC">
      <w:r w:rsidRPr="00C5457D">
        <w:t xml:space="preserve">Как говорит </w:t>
      </w:r>
      <w:r w:rsidRPr="00C5457D">
        <w:rPr>
          <w:b/>
          <w:bCs/>
        </w:rPr>
        <w:t>президент Национальной ассоциации негосударственных пенсионных фондов (НАПФ) Сергей Беляков</w:t>
      </w:r>
      <w:r w:rsidRPr="00C5457D">
        <w:t xml:space="preserve">, приток средств в пенсионные фонды формировался как собственными взносами граждан, так и государственным софинансированием. На 1 августа 2026 года количество заключенных в рамках ПДС договоров превысило 13,6 млн, увеличившись только с начала этого года на 3,5 млн, а объем привлеченных средств достиг 1,2 трлн рублей. </w:t>
      </w:r>
      <w:r w:rsidRPr="00C5457D">
        <w:rPr>
          <w:b/>
          <w:bCs/>
        </w:rPr>
        <w:t>Глава НАПФ отмечает</w:t>
      </w:r>
      <w:r w:rsidRPr="00C5457D">
        <w:t>, что большинство людей выбирают ПДС в том числе из-за возможности перевести туда свои пенсионные накопления — в итоге в 2026 году впервые за пять лет вместо оттока клиентов НПФ в Соцфонд (в 2025 году из Соцфонда в НПФ перевели пенсионные накопления 18,9 тыс. человек, а обратно в СФР — 71,4 тыс. человек. — «Монокль») наметился обратный тренд. На начало августа заявлений о переводе пенсионных накоплений в НПФ в следующем году уже набралось на 353,4 млрд рублей.</w:t>
      </w:r>
    </w:p>
    <w:p w14:paraId="52D42E92" w14:textId="77777777" w:rsidR="006217CC" w:rsidRPr="00C5457D" w:rsidRDefault="006217CC" w:rsidP="006217CC">
      <w:r w:rsidRPr="00C5457D">
        <w:t>Генеральный директор НПФ «Согласие Пенсионный фонд» Виктор Дубровин добавляет, что с этого года расширились корпоративный и семейный форматы ПДС (теперь можно интегрировать программу в корпоративные пенсионные планы, копить в рамках программы в интересах родственника младше 24 лет). Можно предположить, что это также сказалось на популярности ПДС.</w:t>
      </w:r>
    </w:p>
    <w:p w14:paraId="310B712E" w14:textId="77777777" w:rsidR="006217CC" w:rsidRPr="00C5457D" w:rsidRDefault="006217CC" w:rsidP="006217CC">
      <w:r w:rsidRPr="00C5457D">
        <w:rPr>
          <w:b/>
          <w:bCs/>
        </w:rPr>
        <w:t>Сергей Беляков подтверждает</w:t>
      </w:r>
      <w:r w:rsidRPr="00C5457D">
        <w:t>: формируется практика интеграции ПДС в корпоративные пенсионные программы. В этих случаях работодатели комбинируют свои программы и ПДС, а сотрудники могут получать дополнительные взносы от работодателя на свои индивидуальные пенсионные счета.</w:t>
      </w:r>
    </w:p>
    <w:p w14:paraId="1F01B8E5" w14:textId="77777777" w:rsidR="006217CC" w:rsidRPr="00C5457D" w:rsidRDefault="006217CC" w:rsidP="006217CC">
      <w:r w:rsidRPr="00C5457D">
        <w:lastRenderedPageBreak/>
        <w:t>Что касается софинансирования, то по данным НАПФ, за 2025 год число получателей господдержки в рамках ПДС выросло втрое, с 2,6 млн человек до 7,8 млн человек. А общая сумма начисленных от государства денег составила рекордные 165,9 млрд рублей против 52 млрд рублей в 2024 году. Впрочем, речь все еще идет об очень небольших суммах: средний размер выплаты на одного участника увеличился за прошлый год на 6,5% — с 20 тыс. до 21,3 тыс. рублей.</w:t>
      </w:r>
    </w:p>
    <w:p w14:paraId="201EF219" w14:textId="77777777" w:rsidR="006217CC" w:rsidRPr="00C5457D" w:rsidRDefault="006217CC" w:rsidP="006217CC">
      <w:r w:rsidRPr="00C5457D">
        <w:t>В результате всего этого формируется довольно интересная тенденция. По словам генерального директора НПФ «Ингосстрах», члена комитета по кадрам Совета финансового рынка Оксаны Ивановой, добровольные пенсионные программы благодаря ПДС растут за счет активного притока новых клиентов и их взносов, а обязательная пенсионная система (те самые замороженные пенсионные накопления) поддерживается исключительно инвестиционным доходом, при этом теряя клиентскую базу из-за перетока средств в ПДС.</w:t>
      </w:r>
    </w:p>
    <w:p w14:paraId="5E3A78CE" w14:textId="77777777" w:rsidR="006217CC" w:rsidRPr="00C5457D" w:rsidRDefault="006217CC" w:rsidP="006217CC">
      <w:r w:rsidRPr="00C5457D">
        <w:t>Средняя номинальная доходность пятилетних портфелей (накопительным итогом), где акций 10%, а облигаций 90%, — 56,7%, а для портфелей, в которых 40% акций и 60% облигаций, уже 65,3%</w:t>
      </w:r>
    </w:p>
    <w:p w14:paraId="04395ADF" w14:textId="77777777" w:rsidR="006217CC" w:rsidRPr="00C5457D" w:rsidRDefault="006217CC" w:rsidP="006217CC">
      <w:r w:rsidRPr="00C5457D">
        <w:t>Рынок НПФ перестраивается: добровольные программы становятся основным источником роста их бизнеса. По оценкам экспертов, пенсионные резервы по негосударственным пенсионным программам и ПДС в 2026 году достигнут 2% ВВП (1% в 2025 году).</w:t>
      </w:r>
    </w:p>
    <w:p w14:paraId="275FBCEF" w14:textId="77777777" w:rsidR="006217CC" w:rsidRPr="00C5457D" w:rsidRDefault="006217CC" w:rsidP="006217CC">
      <w:r w:rsidRPr="00C5457D">
        <w:t>НПФ недобирают акции</w:t>
      </w:r>
    </w:p>
    <w:p w14:paraId="1EDFDED7" w14:textId="77777777" w:rsidR="006217CC" w:rsidRPr="00C5457D" w:rsidRDefault="006217CC" w:rsidP="006217CC">
      <w:r w:rsidRPr="00C5457D">
        <w:t>Плечо пенсионным фондам подставило не только правительство с софинансированием ПДС, но и Банк России — с высокой ставкой.</w:t>
      </w:r>
    </w:p>
    <w:p w14:paraId="0D74928F" w14:textId="77777777" w:rsidR="006217CC" w:rsidRPr="00C5457D" w:rsidRDefault="006217CC" w:rsidP="006217CC">
      <w:r w:rsidRPr="00C5457D">
        <w:t>Вторым по важности фактором для роста активов НПФ стала высокая доходность от инвестирования — как пенсионных резервов, так и пенсионных накоплений. За 2025 год средневзвешенная доходность пенсионных резервов (до вычета вознаграждения фондам) составила 16,2%, за первое полугодие 2026-го — 10,3% (в годовом выражении). Лишь немногим хуже обстояла ситуация и с доходностью пенсионных накоплений. Во многом это связано как раз со сверхвысокой ключевой ставкой, так как основной источник дохода по портфелям НПФ — купонные выплаты по облигациям плюс переоценка последних. Напомним, при инфляции в декабре 2025 года в 5,59% год к году ключевая ставка была на уровне 16% годовых. В этом году ситуация не сильно изменилась: инфляция в июне — 6,02% год к году, ключевая ставка — 14,25% годовых.</w:t>
      </w:r>
    </w:p>
    <w:p w14:paraId="4C27311E" w14:textId="77777777" w:rsidR="006217CC" w:rsidRPr="00C5457D" w:rsidRDefault="006217CC" w:rsidP="006217CC">
      <w:r w:rsidRPr="00C5457D">
        <w:t>Как нам рассказала Оксана Иванова, последние полтора года НПФ активно покупали ОФЗ, стремясь зафиксировать высокую доходность к погашению. Доля государственных облигаций выросла до 49,2% в портфеле пенсионных накоплений и до 33,4% в портфеле пенсионных резервов. Корпоративные облигации составляют еще около трети пенсионных активов НПФ.</w:t>
      </w:r>
    </w:p>
    <w:p w14:paraId="16943C72" w14:textId="77777777" w:rsidR="006217CC" w:rsidRPr="00C5457D" w:rsidRDefault="006217CC" w:rsidP="006217CC">
      <w:r w:rsidRPr="00C5457D">
        <w:t>Пенсионные резервы по негосударственным пенсионным программам и ПДС в 2026 году достигнут 2% ВВП против 1% в 2025 году</w:t>
      </w:r>
    </w:p>
    <w:p w14:paraId="4FDF8E25" w14:textId="77777777" w:rsidR="006217CC" w:rsidRPr="00C5457D" w:rsidRDefault="006217CC" w:rsidP="006217CC">
      <w:r w:rsidRPr="00C5457D">
        <w:t>Сегодня НПФ, один из основных источников длинных денег в экономике, не может (из-за регуляторных ограничений) и не хочет (из-за альтернативы в виде низкорисковых облигаций) увеличивать свои вложения в акции.</w:t>
      </w:r>
    </w:p>
    <w:p w14:paraId="4E5D0C24" w14:textId="77777777" w:rsidR="006217CC" w:rsidRPr="00C5457D" w:rsidRDefault="006217CC" w:rsidP="006217CC">
      <w:r w:rsidRPr="00C5457D">
        <w:lastRenderedPageBreak/>
        <w:t xml:space="preserve">На конец первого полугодия этого года доля акций в общих активах НПФ составила всего 6%. Суммарно НПФ инвестировали в акции 436 млрд рублей, или 1,2% от капитализации российского рынка акций, которая, по последним данным ЦБ, составляет 37,7 трлн рублей. Но это вся капитализация — учитывая крупные пакеты, которые находятся у мажоритариев и на рынке не обращаются. Если же вспомнить, что на текущий момент средний </w:t>
      </w:r>
      <w:r w:rsidRPr="006217CC">
        <w:rPr>
          <w:lang w:val="en-US"/>
        </w:rPr>
        <w:t>free</w:t>
      </w:r>
      <w:r w:rsidRPr="00C5457D">
        <w:t>-</w:t>
      </w:r>
      <w:r w:rsidRPr="006217CC">
        <w:rPr>
          <w:lang w:val="en-US"/>
        </w:rPr>
        <w:t>float</w:t>
      </w:r>
      <w:r w:rsidRPr="00C5457D">
        <w:t xml:space="preserve"> у наших эмитентов — 25,4% (или 9,6 трлн рублей), то получается, что увеличение вложений НПФ в акции всего на 1 трлн рублей (это меньше пятой части их активов) увеличило бы платежеспособный спрос на российские акции более чем на 10%. А цену акций это подстегнуло бы еще сильнее — ведь и из </w:t>
      </w:r>
      <w:r w:rsidRPr="006217CC">
        <w:rPr>
          <w:lang w:val="en-US"/>
        </w:rPr>
        <w:t>free</w:t>
      </w:r>
      <w:r w:rsidRPr="00C5457D">
        <w:t xml:space="preserve"> </w:t>
      </w:r>
      <w:r w:rsidRPr="006217CC">
        <w:rPr>
          <w:lang w:val="en-US"/>
        </w:rPr>
        <w:t>float</w:t>
      </w:r>
      <w:r w:rsidRPr="00C5457D">
        <w:t xml:space="preserve"> далеко не все бумаги постоянно крутятся на бирже, многие спокойно лежат в портфелях.</w:t>
      </w:r>
    </w:p>
    <w:p w14:paraId="62A78DBA" w14:textId="77777777" w:rsidR="006217CC" w:rsidRPr="00C5457D" w:rsidRDefault="006217CC" w:rsidP="006217CC">
      <w:r w:rsidRPr="00C5457D">
        <w:t>Понятно, что это может быть сделано, только если ЦБ разрешит НПФ больше вкладываться в акции и понизит ключевую ставку. Если кто-то собирается выполнить поручение президента по наращиванию капитализации российского фондового рынка, это стоило бы сделать уже давно.</w:t>
      </w:r>
    </w:p>
    <w:p w14:paraId="50F511CE" w14:textId="77777777" w:rsidR="006217CC" w:rsidRPr="00C5457D" w:rsidRDefault="006217CC" w:rsidP="006217CC">
      <w:r w:rsidRPr="00C5457D">
        <w:t>Стоит отметить, что часть ограничений ЦБ снимет уже с 2027 года. Так, будут отменены действующие сейчас лимиты в 5% портфеля на акции одного эмитента и в 40% — на совокупную долю всех акций в портфеле. Однако это не сильно поможет, так как сами НПФ не горят желанием вкладываться в акции.</w:t>
      </w:r>
    </w:p>
    <w:p w14:paraId="0F21C2D8" w14:textId="2EABC9B0" w:rsidR="006217CC" w:rsidRDefault="006217CC" w:rsidP="006217CC">
      <w:r w:rsidRPr="00C5457D">
        <w:t>Между тем, как показало недавнее исследование Национальной ассоциации участников фондового рынка (НАУФОР) «Акции в портфелях ПИФ и НПФ», средняя номинальная доходность пятилетних портфелей (накопительным итогом), на 10% состоящих из акций и на 90% из облигаций, составляет 56,7%, а для портфелей, в которых акции составляют 40% (текущий максимум для НПФ), а облигации 60%, — уже 65,3%. Реальная же доходность при тех же условиях — 12,3 и 20,9% соответственно. Да, при этом несколько ухудшается соотношение доходность/риск, но даже при переходе к доле акций в 60% количество убыточных (по номиналу) портфелей в исследовании оставалось нулевым. «Регулирование и инвестиционная политика НПФ должны быть ориентированы не только на снижение краткосрочной волатильности, но и на обеспечение долгосрочной реальной доходности», — говорится в исследовании.</w:t>
      </w:r>
    </w:p>
    <w:p w14:paraId="0F652D79" w14:textId="648B4437" w:rsidR="007E3798" w:rsidRPr="00C5457D" w:rsidRDefault="007E3798" w:rsidP="006217CC">
      <w:hyperlink r:id="rId8" w:history="1">
        <w:r w:rsidRPr="00334C43">
          <w:rPr>
            <w:rStyle w:val="a3"/>
          </w:rPr>
          <w:t>https://monocle.ru/monocle/2026/38/pensionnyye-fondy-poymali-volnu/</w:t>
        </w:r>
      </w:hyperlink>
      <w:r>
        <w:t xml:space="preserve"> </w:t>
      </w:r>
    </w:p>
    <w:p w14:paraId="1D3C60D9" w14:textId="77777777" w:rsidR="00232F74" w:rsidRPr="000D3368" w:rsidRDefault="00232F74" w:rsidP="00232F74">
      <w:pPr>
        <w:pStyle w:val="2"/>
      </w:pPr>
      <w:bookmarkStart w:id="31" w:name="_Toc240266684"/>
      <w:r w:rsidRPr="000D3368">
        <w:t>Коммерсантъ, 11.09.2026, Почти половина россиян копит на ипотеку из текущей зарплаты</w:t>
      </w:r>
      <w:bookmarkEnd w:id="31"/>
    </w:p>
    <w:p w14:paraId="305C3934" w14:textId="2E2C1956" w:rsidR="00232F74" w:rsidRPr="000D3368" w:rsidRDefault="00232F74" w:rsidP="00375ECC">
      <w:pPr>
        <w:pStyle w:val="3"/>
      </w:pPr>
      <w:bookmarkStart w:id="32" w:name="_Toc240266685"/>
      <w:r w:rsidRPr="000D3368">
        <w:t xml:space="preserve">Для многих работающих россиян текущая зарплата остается главным источником накоплений на собственное жилье. 48% участников исследования </w:t>
      </w:r>
      <w:r w:rsidR="005B0332">
        <w:t>«</w:t>
      </w:r>
      <w:r w:rsidRPr="000D3368">
        <w:t>Работа.ру</w:t>
      </w:r>
      <w:r w:rsidR="005B0332">
        <w:t>»</w:t>
      </w:r>
      <w:r w:rsidRPr="000D3368">
        <w:t xml:space="preserve">, </w:t>
      </w:r>
      <w:r w:rsidR="005B0332">
        <w:t>«</w:t>
      </w:r>
      <w:r w:rsidRPr="000D3368">
        <w:t>СберСтрахования жизни</w:t>
      </w:r>
      <w:r w:rsidR="005B0332">
        <w:t>»</w:t>
      </w:r>
      <w:r w:rsidRPr="000D3368">
        <w:t xml:space="preserve"> и СберНПФ планируют или уже формируют первоначальный взнос по ипотеке из ежемесячного дохода.</w:t>
      </w:r>
      <w:bookmarkEnd w:id="32"/>
    </w:p>
    <w:p w14:paraId="5D0B4798" w14:textId="77777777" w:rsidR="00232F74" w:rsidRPr="000D3368" w:rsidRDefault="00232F74" w:rsidP="00232F74">
      <w:r w:rsidRPr="000D3368">
        <w:t>Треть респондентов готовы откладывать на эту цель до 30 тысяч руб. в месяц. Еще 13% рассчитывают направлять от 30 тысяч до 50 тысяч руб., 11% — от 50 тысяч до 100 тысяч руб., а 4% — более 100 тысяч руб. ежемесячно.</w:t>
      </w:r>
    </w:p>
    <w:p w14:paraId="14C68BE8" w14:textId="77777777" w:rsidR="00232F74" w:rsidRPr="000D3368" w:rsidRDefault="00232F74" w:rsidP="00232F74">
      <w:r w:rsidRPr="000D3368">
        <w:t xml:space="preserve">Одновременно 47% опрошенных используют или рассматривают инвестиционно-накопительные инструменты. Вклады и накопительные счета выбирают 36%, </w:t>
      </w:r>
      <w:r w:rsidRPr="000D3368">
        <w:lastRenderedPageBreak/>
        <w:t>материнский капитал — 16%, инвестиционно-накопительные продукты, включая накопительное страхование жизни, — 11%.</w:t>
      </w:r>
    </w:p>
    <w:p w14:paraId="1FF1F629" w14:textId="77777777" w:rsidR="00232F74" w:rsidRPr="000D3368" w:rsidRDefault="00232F74" w:rsidP="00232F74">
      <w:r w:rsidRPr="000D3368">
        <w:t>Финансовая устойчивость после покупки жилья также остается важной частью планирования. 61% респондентов задумываются об ипотечном страховании жизни. Для 28% главным мотивом становится сохранение недвижимости при непредвиденных обстоятельствах, для 24% — защита финансового положения семьи.</w:t>
      </w:r>
    </w:p>
    <w:p w14:paraId="207D432F" w14:textId="77777777" w:rsidR="00232F74" w:rsidRPr="000D3368" w:rsidRDefault="00232F74" w:rsidP="00232F74">
      <w:r w:rsidRPr="000D3368">
        <w:t>При выборе страхового полиса почти половина опрошенных — 49% — в первую очередь ориентируются на его стоимость.</w:t>
      </w:r>
    </w:p>
    <w:p w14:paraId="00873613" w14:textId="77777777" w:rsidR="00232F74" w:rsidRPr="000D3368" w:rsidRDefault="00232F74" w:rsidP="00232F74">
      <w:r w:rsidRPr="000D3368">
        <w:t>Исследование показывает, насколько жилищные планы зависят от уровня и стабильности трудового дохода. Возможность регулярно откладывать часть зарплаты становится для сотрудников одним из показателей финансовой устойчивости и напрямую влияет на долгосрочные решения — от ипотеки до выбора уровня необходимого дохода.</w:t>
      </w:r>
    </w:p>
    <w:p w14:paraId="161503B4" w14:textId="22614666" w:rsidR="00111D7C" w:rsidRPr="000D3368" w:rsidRDefault="007E3798" w:rsidP="00232F74">
      <w:hyperlink r:id="rId9" w:history="1">
        <w:r w:rsidR="00232F74" w:rsidRPr="000D3368">
          <w:rPr>
            <w:rStyle w:val="a3"/>
          </w:rPr>
          <w:t>https://www.kommersant.ru/doc/8952630</w:t>
        </w:r>
      </w:hyperlink>
    </w:p>
    <w:p w14:paraId="4E77BCB7" w14:textId="158C4AE1" w:rsidR="00C87F01" w:rsidRDefault="00C87F01" w:rsidP="00C87F01">
      <w:pPr>
        <w:pStyle w:val="2"/>
      </w:pPr>
      <w:bookmarkStart w:id="33" w:name="ф1"/>
      <w:bookmarkStart w:id="34" w:name="_Toc240266686"/>
      <w:bookmarkEnd w:id="33"/>
      <w:r>
        <w:t xml:space="preserve">Experts-say.ru, 11.09.2026, Пенсионный фонд </w:t>
      </w:r>
      <w:r w:rsidR="005B0332">
        <w:t>«</w:t>
      </w:r>
      <w:r>
        <w:t>БУДУЩЕЕ</w:t>
      </w:r>
      <w:r w:rsidR="005B0332">
        <w:t>»</w:t>
      </w:r>
      <w:r>
        <w:t xml:space="preserve"> успешно прошел стресс-тестирование на финансовую устойчивость</w:t>
      </w:r>
      <w:bookmarkEnd w:id="34"/>
    </w:p>
    <w:p w14:paraId="628F8A86" w14:textId="2B379210" w:rsidR="00C87F01" w:rsidRDefault="00C87F01" w:rsidP="00375ECC">
      <w:pPr>
        <w:pStyle w:val="3"/>
      </w:pPr>
      <w:bookmarkStart w:id="35" w:name="_Toc240266687"/>
      <w:r>
        <w:t xml:space="preserve">НПФ </w:t>
      </w:r>
      <w:r w:rsidR="005B0332">
        <w:t>«</w:t>
      </w:r>
      <w:r>
        <w:t>БУДУЩЕЕ</w:t>
      </w:r>
      <w:r w:rsidR="005B0332">
        <w:t>»</w:t>
      </w:r>
      <w:r>
        <w:t xml:space="preserve"> прошел обязательное для негосударственных пенсионных фондов стресс-тестирование Банка России по итогам второго квартала 2026 года. Фонд подтвердил, что исполнит обязательства перед клиентами в жестких кризисных условиях в 100% проведенных испытаний. Минимальные требования регулятора предполагают успешное прохождение испытаний в 75% случаев.</w:t>
      </w:r>
      <w:bookmarkEnd w:id="35"/>
    </w:p>
    <w:p w14:paraId="37C232E9" w14:textId="77777777" w:rsidR="00C87F01" w:rsidRDefault="00C87F01" w:rsidP="00C87F01">
      <w:r>
        <w:t>В рамках регулярного стресс-тестирования фондов ЦБ оценивает их устойчивость к масштабным рыночным шокам и кризисам, таким как увеличение доходностей российских государственных облигаций, расширение спреда доходностей корпоративных облигаций, а также рост инфляции и изменение ставок денежного рынка. Результат показывает, хватит ли у фонда активов для выполнения своих обязательств перед клиентами в случае кризиса. Кроме того, оценка финансовой устойчивости НПФ позволяет заранее выявить источники возможных проблем и устранить их.</w:t>
      </w:r>
    </w:p>
    <w:p w14:paraId="3027F4A1" w14:textId="04920D28" w:rsidR="00C87F01" w:rsidRDefault="00C87F01" w:rsidP="00C87F01">
      <w:r>
        <w:t xml:space="preserve">Итоги стресс-тестирования показали, что в случае неблагоприятных событий в экономике у НПФ </w:t>
      </w:r>
      <w:r w:rsidR="005B0332">
        <w:t>«</w:t>
      </w:r>
      <w:r>
        <w:t>БУДУЩЕЕ</w:t>
      </w:r>
      <w:r w:rsidR="005B0332">
        <w:t>»</w:t>
      </w:r>
      <w:r>
        <w:t xml:space="preserve"> достаточно активов для исполнения своих обязательств перед вкладчиками, участниками, застрахованными лицами, их правопреемниками и Агентством по страхованию вкладов в полном объеме и в установленный срок.</w:t>
      </w:r>
    </w:p>
    <w:p w14:paraId="07E0921E" w14:textId="23DBF9EE" w:rsidR="00C87F01" w:rsidRDefault="00C87F01" w:rsidP="00C87F01">
      <w:r>
        <w:t xml:space="preserve">АО </w:t>
      </w:r>
      <w:r w:rsidR="005B0332">
        <w:t>«</w:t>
      </w:r>
      <w:r>
        <w:t>НПФ БУДУЩЕЕ</w:t>
      </w:r>
      <w:r w:rsidR="005B0332">
        <w:t>»</w:t>
      </w:r>
      <w:r>
        <w:t xml:space="preserve"> — один из крупнейших негосударственных пенсионных фондов России. Фонд осуществляет деятельность по пенсионному обеспечению, формированию долгосрочных сбережений и пенсионному страхованию на основании лицензии Банка России от 30.04.2014 № 431. Фонд работает на пенсионном рынке с 2014 года и имеет рейтинги от </w:t>
      </w:r>
      <w:r w:rsidR="005B0332">
        <w:t>«</w:t>
      </w:r>
      <w:r>
        <w:t>Эксперт РА</w:t>
      </w:r>
      <w:r w:rsidR="005B0332">
        <w:t>»</w:t>
      </w:r>
      <w:r>
        <w:t xml:space="preserve"> (ruAАA) и </w:t>
      </w:r>
      <w:r w:rsidR="005B0332">
        <w:t>«</w:t>
      </w:r>
      <w:r>
        <w:t>НРА</w:t>
      </w:r>
      <w:r w:rsidR="005B0332">
        <w:t>»</w:t>
      </w:r>
      <w:r>
        <w:t xml:space="preserve"> (ААА|ru.pf|). Пенсионные сбережения фонду доверили более 8,5 млн клиентов.</w:t>
      </w:r>
    </w:p>
    <w:p w14:paraId="583DD2D1" w14:textId="3D5BD731" w:rsidR="00232F74" w:rsidRDefault="007E3798" w:rsidP="00C87F01">
      <w:hyperlink r:id="rId10" w:history="1">
        <w:r w:rsidR="00C87F01" w:rsidRPr="003D083C">
          <w:rPr>
            <w:rStyle w:val="a3"/>
          </w:rPr>
          <w:t>https://www.experts-say.ru/2026/09/post-pensionnyjj-fond-budushhee-uspeshno-proshel-stress-testirovani-i759/</w:t>
        </w:r>
      </w:hyperlink>
    </w:p>
    <w:p w14:paraId="561B73F2" w14:textId="6DB0C8FA" w:rsidR="00782B6F" w:rsidRDefault="00782B6F" w:rsidP="00782B6F">
      <w:pPr>
        <w:pStyle w:val="2"/>
      </w:pPr>
      <w:bookmarkStart w:id="36" w:name="_Toc240266688"/>
      <w:r>
        <w:lastRenderedPageBreak/>
        <w:t>Fine-promotion.ru, 11.09.2026, НПФ Эволюция успешно прошел стресс-тестирование Банка России</w:t>
      </w:r>
      <w:bookmarkEnd w:id="36"/>
    </w:p>
    <w:p w14:paraId="763BE5CD" w14:textId="77777777" w:rsidR="00782B6F" w:rsidRDefault="00782B6F" w:rsidP="00375ECC">
      <w:pPr>
        <w:pStyle w:val="3"/>
      </w:pPr>
      <w:bookmarkStart w:id="37" w:name="_Toc240266689"/>
      <w:r>
        <w:t>Банк России проверил финансовую устойчивость НПФ Эволюция по итогам второго квартала 2026 года. Фонд успешно прошел очередное стресс-тестирование регулятора. Результаты подтвердили способность фонда исполнять свои обязательства перед клиентами в жестких кризисных условиях в 100% проведенных испытаний. Это значительно превышает минимальный требуемый порог в 75%.</w:t>
      </w:r>
      <w:bookmarkEnd w:id="37"/>
    </w:p>
    <w:p w14:paraId="72EBCFF9" w14:textId="77777777" w:rsidR="00782B6F" w:rsidRDefault="00782B6F" w:rsidP="00782B6F">
      <w:r>
        <w:t>Стресс-тестирование обязательно для всех российских НПФ и проводится не реже одного раза в квартал. Сценарии Банка России предполагают увеличение доходности российских государственных облигаций, расширение спреда доходностей корпоративных облигаций, а также рост инфляции и изменение ставок денежного рынка.</w:t>
      </w:r>
    </w:p>
    <w:p w14:paraId="5B966FE0" w14:textId="77777777" w:rsidR="00782B6F" w:rsidRDefault="00782B6F" w:rsidP="00782B6F">
      <w:r>
        <w:t>Согласно проведенному стресс-тестированию, у НПФ Эволюция достаточно активов для исполнения всех своих обязательств перед вкладчиками, участниками, застрахованными лицами, их правопреемниками и Агентством по страхованию вкладов в полном объеме и в установленный срок даже в сценарных кризисных условиях.</w:t>
      </w:r>
    </w:p>
    <w:p w14:paraId="354EDE49" w14:textId="774ED359" w:rsidR="00782B6F" w:rsidRDefault="00782B6F" w:rsidP="00782B6F">
      <w:r>
        <w:t xml:space="preserve">АО </w:t>
      </w:r>
      <w:r w:rsidR="005B0332">
        <w:t>«</w:t>
      </w:r>
      <w:r>
        <w:t>НПФ Эволюция</w:t>
      </w:r>
      <w:r w:rsidR="005B0332">
        <w:t>»</w:t>
      </w:r>
      <w:r>
        <w:t xml:space="preserve"> — один из крупнейших негосударственных пенсионных фондов России, который входит в ТОП-10 НПФ по объему активов. Фонд осуществляет деятельность по пенсионному обеспечению и пенсионному страхованию на основании лицензии Банка России от 08.10.2014 № 436, также является оператором программы долгосрочных сбережений. Фонд успешно работает на пенсионном рынке 25 лет и имеет наивысшие рейтинги от </w:t>
      </w:r>
      <w:r w:rsidR="005B0332">
        <w:t>«</w:t>
      </w:r>
      <w:r>
        <w:t>Эксперт РА</w:t>
      </w:r>
      <w:r w:rsidR="005B0332">
        <w:t>»</w:t>
      </w:r>
      <w:r>
        <w:t xml:space="preserve"> (ruAАA) и НРА (ААА|ru.pf|). Пенсионные сбережения фонду доверили более 2 млн клиентов.</w:t>
      </w:r>
    </w:p>
    <w:p w14:paraId="4EE6E230" w14:textId="7BE3DB40" w:rsidR="00C87F01" w:rsidRDefault="007E3798" w:rsidP="00782B6F">
      <w:hyperlink r:id="rId11" w:history="1">
        <w:r w:rsidR="00782B6F" w:rsidRPr="003D083C">
          <w:rPr>
            <w:rStyle w:val="a3"/>
          </w:rPr>
          <w:t>https://fine-promotion.ru/246278/npf-evolyuciya-uspeshno-proshel-stress-testirovanie-banka-rossii-6na/</w:t>
        </w:r>
      </w:hyperlink>
    </w:p>
    <w:p w14:paraId="4FADFDD5" w14:textId="77777777" w:rsidR="00D1510D" w:rsidRDefault="00D1510D" w:rsidP="00D1510D">
      <w:pPr>
        <w:pStyle w:val="2"/>
      </w:pPr>
      <w:bookmarkStart w:id="38" w:name="ф7"/>
      <w:bookmarkStart w:id="39" w:name="_Toc240266690"/>
      <w:bookmarkEnd w:id="38"/>
      <w:r>
        <w:t>РБК, 12.09.2026, Больше половины самозанятых россиян сообщили о планах работать на пенсии</w:t>
      </w:r>
      <w:bookmarkEnd w:id="39"/>
    </w:p>
    <w:p w14:paraId="60EFA35A" w14:textId="5AC65D1C" w:rsidR="00D1510D" w:rsidRDefault="00D1510D" w:rsidP="00375ECC">
      <w:pPr>
        <w:pStyle w:val="3"/>
      </w:pPr>
      <w:bookmarkStart w:id="40" w:name="_Toc240266691"/>
      <w:r>
        <w:t xml:space="preserve">Продолжать работать на пенсии собираются 52% самозанятых россиян, следует из результатов исследования НПФ </w:t>
      </w:r>
      <w:r w:rsidR="005B0332">
        <w:t>«</w:t>
      </w:r>
      <w:r>
        <w:t>Будущее</w:t>
      </w:r>
      <w:r w:rsidR="005B0332">
        <w:t>»</w:t>
      </w:r>
      <w:r>
        <w:t xml:space="preserve"> и сервиса YouDo (есть у РБК). Опрос проходил методом онлайн-анкетирования, в нем приняли участие 1,2 тыс. самозанятых из разных регионов России.</w:t>
      </w:r>
      <w:bookmarkEnd w:id="40"/>
    </w:p>
    <w:p w14:paraId="645A9EC4" w14:textId="77777777" w:rsidR="00D1510D" w:rsidRDefault="00D1510D" w:rsidP="00D1510D">
      <w:r>
        <w:t>У тех, кто хотел бы оставить работу после выхода на пенсию, в приоритете свои интересы и отдых. 36% респондентов хотели бы заниматься хобби, 31% - спортом и здоровьем, а также проводить время с семьей. Каждый третий задумался о том, чтобы освоить новое дело, еще 26% - чаще посещать культурные мероприятия.</w:t>
      </w:r>
    </w:p>
    <w:p w14:paraId="0389B4B3" w14:textId="77777777" w:rsidR="00D1510D" w:rsidRDefault="00D1510D" w:rsidP="00D1510D">
      <w:r>
        <w:t>Согласно опросу, большинство самозанятых уже думают о будущем, однако 85% не направляют взносы на страховую пенсию. Среди тех, кто не делает пенсионных взносов, 40% знают о такой возможности, но не собираются ею пользоваться; еще 32% плохо информированы о ней. Заняться накоплениями позже планируют только 13%.</w:t>
      </w:r>
    </w:p>
    <w:p w14:paraId="54E5F54B" w14:textId="77777777" w:rsidR="00D1510D" w:rsidRDefault="00D1510D" w:rsidP="00D1510D">
      <w:r>
        <w:lastRenderedPageBreak/>
        <w:t>Самозанятые хотели бы сохранить привычный уровень дохода на пенсии: 89% рассчитывают получать минимум 50 тыс. руб. в месяц, и только 11% считают приемлемой меньшую сумму.</w:t>
      </w:r>
    </w:p>
    <w:p w14:paraId="150015EA" w14:textId="77777777" w:rsidR="00D1510D" w:rsidRDefault="00D1510D" w:rsidP="00D1510D">
      <w:r>
        <w:t>Среди самых популярных способов создать пенсионный доход респонденты назвали инвестиции в недвижимость (42%), банковские вклады (33%) и программу долгосрочных сбережений (32%). 16% признались, что не планируют использовать никакие финансовые инструменты.</w:t>
      </w:r>
    </w:p>
    <w:p w14:paraId="3F55796A" w14:textId="54D8C79B" w:rsidR="00D1510D" w:rsidRDefault="00D1510D" w:rsidP="00D1510D">
      <w:r>
        <w:t xml:space="preserve">Среди российских регионов по числу самозанятых лидирует Москва: как сообщала заммэра Мария Багреева, в столице по первого квартала 2026 года работают 14% от общего числа зарегистрированных самозанятых по всей России. Они задействованы в самых разных нишах - от доставки и транспортных перевозок до IT-сферы. На втором месте, по данным ФНС, находится Московская область, на третьем - Санкт-Петербург. Меньше всего самозанятых было зарегистрировано на Байконуре и на федеральной территории </w:t>
      </w:r>
      <w:r w:rsidR="005B0332">
        <w:t>«</w:t>
      </w:r>
      <w:r>
        <w:t>Сириус</w:t>
      </w:r>
      <w:r w:rsidR="005B0332">
        <w:t>»</w:t>
      </w:r>
      <w:r>
        <w:t>.</w:t>
      </w:r>
    </w:p>
    <w:p w14:paraId="443D0175" w14:textId="04CA5614" w:rsidR="00782B6F" w:rsidRDefault="007E3798" w:rsidP="00D1510D">
      <w:hyperlink r:id="rId12" w:history="1">
        <w:r w:rsidR="00D1510D" w:rsidRPr="004F4398">
          <w:rPr>
            <w:rStyle w:val="a3"/>
          </w:rPr>
          <w:t>https://www.rbc.ru/society/12/09/2026/6aa460592096609382691514</w:t>
        </w:r>
      </w:hyperlink>
    </w:p>
    <w:p w14:paraId="59DA492E" w14:textId="77777777" w:rsidR="00C9358C" w:rsidRDefault="00C9358C" w:rsidP="00C9358C">
      <w:pPr>
        <w:pStyle w:val="2"/>
      </w:pPr>
      <w:bookmarkStart w:id="41" w:name="_Toc240266692"/>
      <w:r>
        <w:t>Мой Алтай (Барнаул), 12.09.2026, Пенсионные резервы в России выросли до 3,3 трлн рублей</w:t>
      </w:r>
      <w:bookmarkEnd w:id="41"/>
    </w:p>
    <w:p w14:paraId="263660C6" w14:textId="77777777" w:rsidR="00C9358C" w:rsidRDefault="00C9358C" w:rsidP="00375ECC">
      <w:pPr>
        <w:pStyle w:val="3"/>
      </w:pPr>
      <w:bookmarkStart w:id="42" w:name="_Toc240266693"/>
      <w:r>
        <w:t>Пенсионные резервы в России по итогам второго квартала 2026 года достигли 3,3 трлн рублей. Рост обеспечили взносы в программы негосударственных пенсионных фондов и доходы от инвестирования.</w:t>
      </w:r>
      <w:bookmarkEnd w:id="42"/>
    </w:p>
    <w:p w14:paraId="0F2B5776" w14:textId="77777777" w:rsidR="00C9358C" w:rsidRDefault="00C9358C" w:rsidP="00C9358C">
      <w:r>
        <w:t>Пенсионные резервы в России по итогам второго квартала 2026 года достигли 3,3 трлн рублей. Рост обеспечили взносы в программы негосударственных пенсионных фондов и доходы от инвестирования.</w:t>
      </w:r>
    </w:p>
    <w:p w14:paraId="0CC700F1" w14:textId="77777777" w:rsidR="00C9358C" w:rsidRDefault="00C9358C" w:rsidP="00C9358C">
      <w:r>
        <w:t>Участники программы долгосрочных сбережений внесли более 83 млрд рублей, что на 30,6% больше, чем в предыдущие три месяца. Взносы в программу негосударственного пенсионного обеспечения составили 42,0 млрд рублей, увеличившись на 44,3% за квартал.</w:t>
      </w:r>
    </w:p>
    <w:p w14:paraId="497BE46F" w14:textId="77777777" w:rsidR="00C9358C" w:rsidRDefault="00C9358C" w:rsidP="00C9358C">
      <w:r>
        <w:t>Портфель пенсионных накоплений НПФ вырос до 3,6 трлн рублей. Это произошло на фоне отсутствия переводов средств из накоплений в ПДС, которые наблюдались в первом квартале. В апреле – июне фонды продолжали инвестировать в облигации федеральных займов и корпоративные облигации, сократив долю вложений в инструменты денежного рынка и депозиты.</w:t>
      </w:r>
    </w:p>
    <w:p w14:paraId="30F749B8" w14:textId="77777777" w:rsidR="00C9358C" w:rsidRDefault="00C9358C" w:rsidP="00C9358C">
      <w:r>
        <w:t>Средневзвешенная доходность НПФ за первое полугодие 2026 года составила 9,5% годовых по пенсионным накоплениям и 10,3% — по пенсионным резервам. Эти показатели остались выше уровня инфляции, несмотря на небольшое снижение доходности во втором квартале.</w:t>
      </w:r>
    </w:p>
    <w:p w14:paraId="2CA06CF6" w14:textId="18902E2A" w:rsidR="00D1510D" w:rsidRDefault="007E3798" w:rsidP="00C9358C">
      <w:hyperlink r:id="rId13" w:history="1">
        <w:r w:rsidR="00C9358C" w:rsidRPr="004F4398">
          <w:rPr>
            <w:rStyle w:val="a3"/>
          </w:rPr>
          <w:t>https://altai.news/2026/09/12/pensionnye-rezervy-v-rossii-vyrosli-do-33-trln-rublej.html</w:t>
        </w:r>
      </w:hyperlink>
    </w:p>
    <w:p w14:paraId="709DAAFB" w14:textId="77777777" w:rsidR="00C9358C" w:rsidRPr="000D3368" w:rsidRDefault="00C9358C" w:rsidP="00C9358C"/>
    <w:p w14:paraId="3F3BD793" w14:textId="77777777" w:rsidR="00111D7C" w:rsidRDefault="00111D7C" w:rsidP="00111D7C">
      <w:pPr>
        <w:pStyle w:val="10"/>
      </w:pPr>
      <w:bookmarkStart w:id="43" w:name="_Toc165991073"/>
      <w:bookmarkStart w:id="44" w:name="_Toc99271691"/>
      <w:bookmarkStart w:id="45" w:name="_Toc99318654"/>
      <w:bookmarkStart w:id="46" w:name="_Toc99318783"/>
      <w:bookmarkStart w:id="47" w:name="_Toc396864672"/>
      <w:bookmarkStart w:id="48" w:name="_Toc240266694"/>
      <w:r w:rsidRPr="000D3368">
        <w:lastRenderedPageBreak/>
        <w:t>Программа долгосрочных сбережений</w:t>
      </w:r>
      <w:bookmarkEnd w:id="43"/>
      <w:bookmarkEnd w:id="48"/>
    </w:p>
    <w:p w14:paraId="00056A9B" w14:textId="77777777" w:rsidR="004F4D21" w:rsidRDefault="004F4D21" w:rsidP="004F4D21">
      <w:pPr>
        <w:pStyle w:val="2"/>
      </w:pPr>
      <w:bookmarkStart w:id="49" w:name="_Toc240266695"/>
      <w:r>
        <w:t>Т—Ж, 11.09.2026, Куда вложить 100 000 ₽ в 2026 году</w:t>
      </w:r>
      <w:bookmarkEnd w:id="49"/>
    </w:p>
    <w:p w14:paraId="6AD7727B" w14:textId="77777777" w:rsidR="004F4D21" w:rsidRDefault="004F4D21" w:rsidP="00375ECC">
      <w:pPr>
        <w:pStyle w:val="3"/>
      </w:pPr>
      <w:bookmarkStart w:id="50" w:name="_Toc240266696"/>
      <w:r>
        <w:t xml:space="preserve">Допустим, у вас есть свободные 100 000 </w:t>
      </w:r>
      <w:r>
        <w:rPr>
          <w:rFonts w:ascii="Cambria Math" w:hAnsi="Cambria Math" w:cs="Cambria Math"/>
        </w:rPr>
        <w:t>₽</w:t>
      </w:r>
      <w:r>
        <w:t>. На еду и жилье хватает, базовые потребности закрыты. Но эти деньги могут быть полезны здесь и сейчас — или могут принести прибыль, которая даст еще больше пользы в будущем.</w:t>
      </w:r>
      <w:bookmarkEnd w:id="50"/>
    </w:p>
    <w:p w14:paraId="664FBF09" w14:textId="77777777" w:rsidR="004F4D21" w:rsidRDefault="004F4D21" w:rsidP="004F4D21">
      <w:r>
        <w:t>Разберу, как можно грамотно распорядиться такой суммой с учетом разных жизненных ситуаций, целей и предпочтений.</w:t>
      </w:r>
    </w:p>
    <w:p w14:paraId="1C60A8B1" w14:textId="77777777" w:rsidR="004F4D21" w:rsidRDefault="004F4D21" w:rsidP="004F4D21">
      <w:r>
        <w:t>Это запас денег на всякий случай. Если вы заболеете, потеряете работу или возникнут непредвиденные расходы, подушка выручит и поможет сохранить привычный уровень жизни.</w:t>
      </w:r>
    </w:p>
    <w:p w14:paraId="433461C5" w14:textId="77777777" w:rsidR="004F4D21" w:rsidRDefault="004F4D21" w:rsidP="004F4D21">
      <w:r>
        <w:t>Если у вас нет подушки, создать ее, на мой взгляд, — одна из важнейших финансовых целей. Ориентир такой:</w:t>
      </w:r>
    </w:p>
    <w:p w14:paraId="4B97A9BE" w14:textId="77777777" w:rsidR="004F4D21" w:rsidRDefault="004F4D21" w:rsidP="004F4D21">
      <w:r>
        <w:t>100 000 ₽ — отличная сумма, чтобы начать формировать подушку или увеличить ту, что есть. В зависимости от ваших расходов этих денег может хватить на один-два месяца жизни. Далее по мере возможностей добавляйте деньги, чтобы увеличить запас.</w:t>
      </w:r>
    </w:p>
    <w:p w14:paraId="1457BC70" w14:textId="77777777" w:rsidR="004F4D21" w:rsidRDefault="004F4D21" w:rsidP="004F4D21">
      <w:r>
        <w:t>Не стоит держать всю подушку в виде наличных или на банковской карте: цены растут, и деньги обесцениваются из-за инфляции. Вот пример более удобного и выгодного распределения суммы:</w:t>
      </w:r>
    </w:p>
    <w:p w14:paraId="04E4C312" w14:textId="77777777" w:rsidR="004F4D21" w:rsidRDefault="004F4D21" w:rsidP="004F4D21">
      <w:r>
        <w:t>Конечно, пропорции могут быть и другими. Например, все можно положить на накопительный счет. Или 50% — на такой счет, 40% — на вклад сроком два-три месяца, а на 10% купить доллары.</w:t>
      </w:r>
    </w:p>
    <w:p w14:paraId="571C4DB9" w14:textId="77777777" w:rsidR="004F4D21" w:rsidRDefault="004F4D21" w:rsidP="004F4D21">
      <w:r>
        <w:t>Главное, чтобы подушка приносила доход, компенсирующий инфляцию, была доступна при необходимости и при этом ее было не слишком просто потратить на что-то ненужное.</w:t>
      </w:r>
    </w:p>
    <w:p w14:paraId="73DE9748" w14:textId="77777777" w:rsidR="004F4D21" w:rsidRDefault="004F4D21" w:rsidP="004F4D21">
      <w:r>
        <w:t>Возможно, у вас уже есть финансовая подушка. А может, есть кредит, где ставка заметно выше, чем сейчас дают вклады и накопительные счета. В таком случае рассмотрите идею отправить эти 100 000 ₽ на досрочное погашение.</w:t>
      </w:r>
    </w:p>
    <w:p w14:paraId="3D5EA6A2" w14:textId="77777777" w:rsidR="004F4D21" w:rsidRDefault="004F4D21" w:rsidP="004F4D21">
      <w:r>
        <w:t>Проценты по кредиту — это плата банку за то, что вы используете его деньги. Погасить досрочно кредит, взятый под 20% годовых, так же хорошо, как вложить деньги под 20% годовых, при этом риска нет. Уменьшив долг, вы сэкономите на процентах, и в итоге у вас будет больше денег, чем было бы без досрочного погашения.</w:t>
      </w:r>
    </w:p>
    <w:p w14:paraId="732B69E4" w14:textId="77777777" w:rsidR="004F4D21" w:rsidRDefault="004F4D21" w:rsidP="004F4D21">
      <w:r>
        <w:t>Кредит можно гасить досрочно не только полностью, но и частично. Для этого достаточно нажать несколько кнопок в приложении банка или на его сайте.</w:t>
      </w:r>
    </w:p>
    <w:p w14:paraId="638A563F" w14:textId="77777777" w:rsidR="004F4D21" w:rsidRDefault="004F4D21" w:rsidP="004F4D21">
      <w:r>
        <w:t>При досрочном погашении советую снижать сумму платежа, а не сокращать срок кредита. Если при сниженном платеже вы продолжите вносить деньги так, будто он не снизился, вы переплатите столько же, сколько при снижении срока. Зато обязательный платеж будет все ниже — и это может упростить жизнь в случае финансовых проблем.</w:t>
      </w:r>
    </w:p>
    <w:p w14:paraId="4D1BA9FE" w14:textId="77777777" w:rsidR="004F4D21" w:rsidRDefault="004F4D21" w:rsidP="004F4D21">
      <w:r>
        <w:t>Накопить для какой-то цели</w:t>
      </w:r>
    </w:p>
    <w:p w14:paraId="39555FD2" w14:textId="77777777" w:rsidR="004F4D21" w:rsidRDefault="004F4D21" w:rsidP="004F4D21">
      <w:r>
        <w:lastRenderedPageBreak/>
        <w:t>Скорее всего, у вас есть какая-то финансовая цель. Это может быть новый мощный компьютер, классное путешествие или что-то еще.</w:t>
      </w:r>
    </w:p>
    <w:p w14:paraId="1B49E05F" w14:textId="77777777" w:rsidR="004F4D21" w:rsidRDefault="004F4D21" w:rsidP="004F4D21">
      <w:r>
        <w:t>Какой бы цель ни была, почти наверняка для нее придется копить. Эти 100 000 ₽ могут быть хорошим стартом или заметным пополнением уже имеющихся накоплений.</w:t>
      </w:r>
    </w:p>
    <w:p w14:paraId="7C315142" w14:textId="77777777" w:rsidR="004F4D21" w:rsidRDefault="004F4D21" w:rsidP="004F4D21">
      <w:r>
        <w:t>А вот куда можно положить деньги, чтобы быстрее прийти к цели.</w:t>
      </w:r>
    </w:p>
    <w:p w14:paraId="0B074C63" w14:textId="77777777" w:rsidR="004F4D21" w:rsidRDefault="004F4D21" w:rsidP="004F4D21">
      <w:r>
        <w:t>Накопительные счета. Хорошо подходят для денег, про которые вы не знаете, когда точно они могут понадобиться. Кроме того, их удобно пополнять, а значит, с ними проще копить.</w:t>
      </w:r>
    </w:p>
    <w:p w14:paraId="320A2BBC" w14:textId="77777777" w:rsidR="004F4D21" w:rsidRDefault="004F4D21" w:rsidP="004F4D21">
      <w:r>
        <w:t>Чтобы по максимуму использовать потенциал накопительных счетов, придется каждые два-три месяца перемещать деньги между банками. Дело в том, что лучшие ставки обычно для новых клиентов — у кого раньше или в последние месяцы не было в конкретном банке вкладов и накопительных счетов.</w:t>
      </w:r>
    </w:p>
    <w:p w14:paraId="4B3CA6DC" w14:textId="77777777" w:rsidR="004F4D21" w:rsidRDefault="004F4D21" w:rsidP="004F4D21">
      <w:r>
        <w:t>Есть минус: банки могут менять процент даже по уже открытым счетам на свое усмотрение. Впрочем, некоторые банки фиксируют ставку на первые два-три месяца.</w:t>
      </w:r>
    </w:p>
    <w:p w14:paraId="70DA1E69" w14:textId="77777777" w:rsidR="004F4D21" w:rsidRDefault="004F4D21" w:rsidP="004F4D21">
      <w:r>
        <w:t>Вклады. Отличный вариант, чтобы положить деньги на срок от месяца до двух-трех лет и ни о чем не переживать. При этом в банках бывают очень высокие ставки для вкладов на небольшие суммы.</w:t>
      </w:r>
    </w:p>
    <w:p w14:paraId="7ACD8FD6" w14:textId="77777777" w:rsidR="004F4D21" w:rsidRDefault="004F4D21" w:rsidP="004F4D21">
      <w:r>
        <w:t>Плюс вкладов в сравнении с накопительными счетами — фиксированная ставка. Банк не может снизить ее по уже открытому депозиту.</w:t>
      </w:r>
    </w:p>
    <w:p w14:paraId="3B1401F3" w14:textId="77777777" w:rsidR="004F4D21" w:rsidRDefault="004F4D21" w:rsidP="004F4D21">
      <w:r>
        <w:t>Минус — вклады обычно нельзя пополнять. Еще один минус — если закрыть вклад досрочно, вы получите проценты по ставке всего 0,01%. С другой стороны, потеря процентов при досрочном закрытии может быть и плюсом: это снижает риск потратить деньги на какую-то спонтанную покупку.</w:t>
      </w:r>
    </w:p>
    <w:p w14:paraId="099B8ED6" w14:textId="77777777" w:rsidR="004F4D21" w:rsidRDefault="004F4D21" w:rsidP="004F4D21">
      <w:r>
        <w:t>Важно правильно рассчитать срок вклада. Например, если деньги понадобятся через год, открывайте вклад максимум на год. А если при этом весьма вероятен рост ставки ЦБ, можно открыть вклад на полгода, а потом еще раз на тот же срок, но уже с большей доходностью.</w:t>
      </w:r>
    </w:p>
    <w:p w14:paraId="2FC36D21" w14:textId="77777777" w:rsidR="004F4D21" w:rsidRDefault="004F4D21" w:rsidP="004F4D21">
      <w:r>
        <w:t>Инвестировать для большой и долгосрочной цели</w:t>
      </w:r>
    </w:p>
    <w:p w14:paraId="773E461B" w14:textId="77777777" w:rsidR="004F4D21" w:rsidRDefault="004F4D21" w:rsidP="004F4D21">
      <w:r>
        <w:t>Накопительные счета и вклады — это просто и удобно. Но их доходность только покроет инфляцию.</w:t>
      </w:r>
    </w:p>
    <w:p w14:paraId="2B145FB6" w14:textId="77777777" w:rsidR="004F4D21" w:rsidRDefault="004F4D21" w:rsidP="004F4D21">
      <w:r>
        <w:t>Например, за 2000—2025 годы вклады сроком до года принесли 9,11% годовых, а инфляция была в среднем 9,4% в год. Вклады не смогли полностью защитить капитал от обесценивания. К слову, любимые многими наличные доллары принесли за это время всего 4,18% годовых и отстали от инфляции еще сильнее.</w:t>
      </w:r>
    </w:p>
    <w:p w14:paraId="47A8A428" w14:textId="77777777" w:rsidR="004F4D21" w:rsidRDefault="004F4D21" w:rsidP="004F4D21">
      <w:r>
        <w:t>Если у вас крупная долгосрочная цель, например вы хотите создать капитал для финансовой свободы или достойной пенсии, часть денег стоит вложить и в другие активы и инструменты. Вот какие варианты стоит рассмотреть.</w:t>
      </w:r>
    </w:p>
    <w:p w14:paraId="2BAE609C" w14:textId="77777777" w:rsidR="004F4D21" w:rsidRDefault="004F4D21" w:rsidP="004F4D21">
      <w:r>
        <w:t>Ценные бумаги через брокерский счет или ИИС-3. При инвестициях на срок от нескольких лет хороший вариант — собрать инвестиционный портфель из акций, облигаций и паев инвестиционных фондов. Они могут приносить регулярный доход в виде купонов и дивидендов или расти в цене.</w:t>
      </w:r>
    </w:p>
    <w:p w14:paraId="5BBCFE7D" w14:textId="77777777" w:rsidR="004F4D21" w:rsidRDefault="004F4D21" w:rsidP="004F4D21">
      <w:r>
        <w:lastRenderedPageBreak/>
        <w:t>100 000 ₽ — это более чем достаточно, чтобы собрать инвестиционный портфель из акций, облигаций и фондов. Начинающим инвесторам лучше использовать фонды, чтобы снизить риск и тратить меньше времени на выбор ценных бумаг.</w:t>
      </w:r>
    </w:p>
    <w:p w14:paraId="7C7BD5A0" w14:textId="77777777" w:rsidR="004F4D21" w:rsidRDefault="004F4D21" w:rsidP="004F4D21">
      <w:r>
        <w:t>Сразу скажу: доходность инвестиционных инструментов не гарантирована. Купоны могут не выплатить, дивиденды могут отменить, цена активов может упасть. А чтобы собрать крупный капитал, крайне желательно регулярно пополнять портфель.</w:t>
      </w:r>
    </w:p>
    <w:p w14:paraId="35BF619F" w14:textId="77777777" w:rsidR="004F4D21" w:rsidRDefault="004F4D21" w:rsidP="004F4D21">
      <w:r>
        <w:t>Зато в долгосрочной перспективе разумный инвестиционный портфель, вероятно, даст хорошую доходность.</w:t>
      </w:r>
    </w:p>
    <w:p w14:paraId="0A10EC67" w14:textId="77777777" w:rsidR="004F4D21" w:rsidRDefault="004F4D21" w:rsidP="004F4D21">
      <w:r>
        <w:t>Так, индекс акций Московской биржи за 2000—2025 годы дал 16,07% годовых. Портфель, где было 80% акций и 20% золота, принес 17,5% годовых. Это заметно больше, чем дали вклады или валюта. И хотя в последние годы акции на Московской бирже чувствуют себя не очень хорошо, это может быть удачным моментом для покупок с прицелом на рост цен бумаг в ближайшие годы.</w:t>
      </w:r>
    </w:p>
    <w:p w14:paraId="4649E483" w14:textId="77777777" w:rsidR="004F4D21" w:rsidRDefault="004F4D21" w:rsidP="004F4D21">
      <w:r>
        <w:t>Чтобы инвестировать в акции, облигации и другие биржевые инструменты, понадобится брокерский счет или индивидуальный инвестиционный счет — ИИС-3. Для долгосрочных вложений ИИС-3 подойдет лучше брокерского благодаря налоговым вычетам, которые улучшат результат:</w:t>
      </w:r>
    </w:p>
    <w:p w14:paraId="1BD05F2B" w14:textId="342D5D70" w:rsidR="004F4D21" w:rsidRDefault="004F4D21" w:rsidP="004F4D21">
      <w:r>
        <w:t>Вычет на взнос позволяет вернуть НДФЛ в размере 13—20%</w:t>
      </w:r>
      <w:r w:rsidR="00E159AA">
        <w:t xml:space="preserve"> </w:t>
      </w:r>
      <w:r>
        <w:t>от внесенной на счет суммы, при этом база для вычета ограничена 400 000 ₽ в год. Если пополнять счет каждый год, вычет тоже можно будет получать ежегодно — при наличии доходов, облагаемых НДФЛ.</w:t>
      </w:r>
    </w:p>
    <w:p w14:paraId="23DFA57A" w14:textId="77777777" w:rsidR="004F4D21" w:rsidRDefault="004F4D21" w:rsidP="004F4D21">
      <w:r>
        <w:t>Вычет на доход позволяет не платить налог с дохода от продажи большинства видов активов, а также с купонов и облигаций.</w:t>
      </w:r>
    </w:p>
    <w:p w14:paraId="55DBFD47" w14:textId="77777777" w:rsidR="004F4D21" w:rsidRDefault="004F4D21" w:rsidP="004F4D21">
      <w:r>
        <w:t>Минус ИИС-3 в том, что для вывода денег надо закрыть счет. А если сделать это менее чем через пять лет с даты открытия, вы потеряете право на вычеты по этому счету.</w:t>
      </w:r>
    </w:p>
    <w:p w14:paraId="73908354" w14:textId="77777777" w:rsidR="004F4D21" w:rsidRDefault="004F4D21" w:rsidP="004F4D21">
      <w:r>
        <w:t>В ближайшие годы срок существования таких счетов, нужный для права на вычеты, будет постепенно расти и достигнет десяти лет. Например, открыв ИИС-3 в 2026 году, вы сможете закрыть его без потери вычетов через пять лет, а для счетов, открытых в 2027 году, срок будет уже шесть лет.</w:t>
      </w:r>
    </w:p>
    <w:p w14:paraId="0A0B14FF" w14:textId="77777777" w:rsidR="004F4D21" w:rsidRDefault="004F4D21" w:rsidP="004F4D21">
      <w:r>
        <w:t>В любом случае инвестиции в ценные бумаги — это не про заработок за несколько месяцев, а про вложения на годы и даже десятилетия. Поэтому ИИС-3 — хороший вариант доступа к бирже.</w:t>
      </w:r>
    </w:p>
    <w:p w14:paraId="66312844" w14:textId="77777777" w:rsidR="004F4D21" w:rsidRDefault="004F4D21" w:rsidP="004F4D21">
      <w:r>
        <w:t>Даже если прямо сейчас вы не готовы начать инвестировать, стоит открыть ИИС-3. Как вариант, можно сделать это в Т⁠-⁠Банке.</w:t>
      </w:r>
    </w:p>
    <w:p w14:paraId="06E2AA4C" w14:textId="77777777" w:rsidR="004F4D21" w:rsidRDefault="004F4D21" w:rsidP="004F4D21">
      <w:r>
        <w:t>Это бесплатно, ни к чему вас не обязывает, а деньги при открытии вносить не требуется. Зато начнет отсчитываться срок существования ИИС-3. Деньги можно будет внести в конце срока, получить вычет, а через несколько месяцев или год-другой закрыть счет, если не планируете дальше им пользоваться.</w:t>
      </w:r>
    </w:p>
    <w:p w14:paraId="40ABE72C" w14:textId="77777777" w:rsidR="004F4D21" w:rsidRDefault="004F4D21" w:rsidP="004F4D21">
      <w:r w:rsidRPr="004F4D21">
        <w:rPr>
          <w:b/>
          <w:bCs/>
        </w:rPr>
        <w:t>Программа долгосрочных сбережений</w:t>
      </w:r>
      <w:r>
        <w:t xml:space="preserve">. </w:t>
      </w:r>
      <w:r w:rsidRPr="004F4D21">
        <w:rPr>
          <w:b/>
          <w:bCs/>
        </w:rPr>
        <w:t>ПДС</w:t>
      </w:r>
      <w:r>
        <w:t xml:space="preserve"> — еще один вариант инвестировать на длительный срок.</w:t>
      </w:r>
    </w:p>
    <w:p w14:paraId="1DD05A5A" w14:textId="77777777" w:rsidR="004F4D21" w:rsidRDefault="004F4D21" w:rsidP="004F4D21">
      <w:r>
        <w:lastRenderedPageBreak/>
        <w:t xml:space="preserve">Суть вот в чем. Вы открываете счет </w:t>
      </w:r>
      <w:r w:rsidRPr="004F4D21">
        <w:rPr>
          <w:b/>
          <w:bCs/>
        </w:rPr>
        <w:t>ПДС</w:t>
      </w:r>
      <w:r>
        <w:t xml:space="preserve"> и вносите на него деньги. </w:t>
      </w:r>
      <w:r w:rsidRPr="004F4D21">
        <w:rPr>
          <w:b/>
          <w:bCs/>
        </w:rPr>
        <w:t>Негосударственный пенсионный фонд</w:t>
      </w:r>
      <w:r>
        <w:t>, где вы открыли счет, управляет этими деньгами, вкладывая их в надежные активы, а государство софинансирует ваши взносы.</w:t>
      </w:r>
    </w:p>
    <w:p w14:paraId="5D270097" w14:textId="77777777" w:rsidR="004F4D21" w:rsidRDefault="004F4D21" w:rsidP="004F4D21">
      <w:r>
        <w:t xml:space="preserve">При доходах до 80 000 ₽ в месяц государство на каждый ваш рубль добавит рубль софинансирования. При доходах от 80 000 до 150 000 ₽ добавят по 50 копеек на каждый рубль, а если зарабатываете больше 150 000 ₽ — по 25 копеек. Лимит софинансирования — 36 000 ₽ в год, и работает этот механизм первые десять лет. А еще есть налоговый вычет за внесение денег в </w:t>
      </w:r>
      <w:r w:rsidRPr="004F4D21">
        <w:rPr>
          <w:b/>
          <w:bCs/>
        </w:rPr>
        <w:t>ПДС</w:t>
      </w:r>
      <w:r>
        <w:t>.</w:t>
      </w:r>
    </w:p>
    <w:p w14:paraId="3C4E8F27" w14:textId="77777777" w:rsidR="004F4D21" w:rsidRDefault="004F4D21" w:rsidP="004F4D21">
      <w:r>
        <w:t xml:space="preserve">От инвестиций </w:t>
      </w:r>
      <w:r w:rsidRPr="004F4D21">
        <w:rPr>
          <w:b/>
          <w:bCs/>
        </w:rPr>
        <w:t>НПФ</w:t>
      </w:r>
      <w:r>
        <w:t xml:space="preserve"> вы, скорее всего, получите доходность на уровне вкладов, но с учетом софинансирования и вычета будет на несколько процентов годовых больше.</w:t>
      </w:r>
    </w:p>
    <w:p w14:paraId="2CD68D08" w14:textId="77777777" w:rsidR="004F4D21" w:rsidRDefault="004F4D21" w:rsidP="004F4D21">
      <w:r>
        <w:t>Забрать деньги можно только через 15 лет. Раньше это допустимо, только если вы пенсионер или предпенсионер и будете забирать не все сразу, а в виде регулярных выплат.</w:t>
      </w:r>
    </w:p>
    <w:p w14:paraId="3DED38C8" w14:textId="77777777" w:rsidR="004F4D21" w:rsidRDefault="004F4D21" w:rsidP="004F4D21">
      <w:r>
        <w:t>Получается, это более простой вариант, чем ИИС с самостоятельным управлением, но рассчитан он на еще больший срок вложений, а гибкости и возможностей здесь меньше.</w:t>
      </w:r>
    </w:p>
    <w:p w14:paraId="50A8386E" w14:textId="77777777" w:rsidR="004F4D21" w:rsidRDefault="004F4D21" w:rsidP="004F4D21">
      <w:r>
        <w:t>Вложить в себя</w:t>
      </w:r>
    </w:p>
    <w:p w14:paraId="6089C3C1" w14:textId="77777777" w:rsidR="004F4D21" w:rsidRDefault="004F4D21" w:rsidP="004F4D21">
      <w:r>
        <w:t>Деньги — это хорошо, но это лишь инструмент. Они не принесут пользы, если их не потратить. Возможно, купить что-то сейчас будет важнее, чем иметь больше денег через год или десятилетие.</w:t>
      </w:r>
    </w:p>
    <w:p w14:paraId="20279D41" w14:textId="77777777" w:rsidR="004F4D21" w:rsidRDefault="004F4D21" w:rsidP="004F4D21">
      <w:r>
        <w:t>Вот несколько вариантов, на которые хватит 100 000 ₽.</w:t>
      </w:r>
    </w:p>
    <w:p w14:paraId="2AC88DCC" w14:textId="77777777" w:rsidR="004F4D21" w:rsidRDefault="004F4D21" w:rsidP="004F4D21">
      <w:r>
        <w:t>Здоровье. Потратив деньги на чекап или лечение, вы можете избежать серьезных проблем со здоровьем в будущем и сделать жизнь лучше.</w:t>
      </w:r>
    </w:p>
    <w:p w14:paraId="6AF49403" w14:textId="77777777" w:rsidR="004F4D21" w:rsidRDefault="004F4D21" w:rsidP="004F4D21">
      <w:r>
        <w:t>Например, вылечив зуб на начальной стадии кариеса, вы не доведете ситуацию до того, что потом придется тратить много денег на коронку или имплант. Лазерная коррекция зрения повысит качество жизни и позволит не тратиться на очки и контактные линзы.</w:t>
      </w:r>
    </w:p>
    <w:p w14:paraId="43DF2D2D" w14:textId="77777777" w:rsidR="004F4D21" w:rsidRDefault="004F4D21" w:rsidP="004F4D21">
      <w:r>
        <w:t>Образование. Пройдя платное обучение или повысив квалификацию, вы можете упростить себе карьерный рост, поменять работу или даже сменить сферу деятельности. Если все хорошо сложится, через какое-то время будете зарабатывать больше — или за те же деньги придется меньше работать.</w:t>
      </w:r>
    </w:p>
    <w:p w14:paraId="63D4FB60" w14:textId="77777777" w:rsidR="004F4D21" w:rsidRDefault="004F4D21" w:rsidP="004F4D21">
      <w:r>
        <w:t>Важная покупка. Наконец, можно купить что-то, что вас сильно порадует, закроет важные потребности или принесет иную пользу.</w:t>
      </w:r>
    </w:p>
    <w:p w14:paraId="7CBC7E85" w14:textId="77777777" w:rsidR="004F4D21" w:rsidRDefault="004F4D21" w:rsidP="004F4D21">
      <w:r>
        <w:t>Несколько лет никуда не ездили? Совершите интересное путешествие, чтобы хорошо отдохнуть и получить впечатления.</w:t>
      </w:r>
    </w:p>
    <w:p w14:paraId="664E9CB1" w14:textId="77777777" w:rsidR="004F4D21" w:rsidRDefault="004F4D21" w:rsidP="004F4D21">
      <w:r>
        <w:t>Вы фрилансер, а старый ноутбук не дает эффективно работать? Купите новый, чтобы быстрее выполнять задачи.</w:t>
      </w:r>
    </w:p>
    <w:p w14:paraId="70DE0D30" w14:textId="77777777" w:rsidR="004F4D21" w:rsidRDefault="004F4D21" w:rsidP="004F4D21">
      <w:r>
        <w:t>Лучше оплатить такие расходы картой с повышенным кэшбэком на нужную категорию трат. Так удастся вернуть несколько процентов от стоимости покупки.</w:t>
      </w:r>
    </w:p>
    <w:p w14:paraId="11ACD0F1" w14:textId="77777777" w:rsidR="004F4D21" w:rsidRDefault="004F4D21" w:rsidP="004F4D21">
      <w:r>
        <w:t>Что в итоге</w:t>
      </w:r>
    </w:p>
    <w:p w14:paraId="2DD8739C" w14:textId="77777777" w:rsidR="004F4D21" w:rsidRDefault="004F4D21" w:rsidP="004F4D21">
      <w:r>
        <w:t xml:space="preserve">Есть много способов распорядиться 100 000 ₽. Основные варианты — это создать или увеличить финансовую подушку, досрочно погасить кредит полностью или частично, </w:t>
      </w:r>
      <w:r>
        <w:lastRenderedPageBreak/>
        <w:t>накопить на что-то с помощью вкладов и накопительных счетов или пополнить инвестиционный портфель. А еще можно потратить их на свое здоровье, обучение или купить что-то нужное.</w:t>
      </w:r>
    </w:p>
    <w:p w14:paraId="63D7FB24" w14:textId="77777777" w:rsidR="004F4D21" w:rsidRDefault="004F4D21" w:rsidP="004F4D21">
      <w:r>
        <w:t>Чтобы получить максимум пользы, подумайте, какие у вас потребности, и сравните разные варианты применения этих денег. И, раз вы прочитали эту статью, я уверен, что вы сможете принять хорошее решение.</w:t>
      </w:r>
    </w:p>
    <w:p w14:paraId="68711AA6" w14:textId="287B81CB" w:rsidR="004F4D21" w:rsidRPr="002D4532" w:rsidRDefault="007E3798" w:rsidP="004F4D21">
      <w:hyperlink r:id="rId14" w:history="1">
        <w:r w:rsidR="004F4D21" w:rsidRPr="003D083C">
          <w:rPr>
            <w:rStyle w:val="a3"/>
          </w:rPr>
          <w:t>https://t-j.ru/100000/</w:t>
        </w:r>
      </w:hyperlink>
      <w:r w:rsidR="004F4D21">
        <w:t xml:space="preserve"> </w:t>
      </w:r>
    </w:p>
    <w:p w14:paraId="046C69A3" w14:textId="29A1DBD5" w:rsidR="00C51524" w:rsidRPr="00C51524" w:rsidRDefault="00C51524" w:rsidP="00C51524">
      <w:pPr>
        <w:pStyle w:val="2"/>
      </w:pPr>
      <w:bookmarkStart w:id="51" w:name="_Toc240266697"/>
      <w:r w:rsidRPr="00C51524">
        <w:t xml:space="preserve">Бизнес-журнал </w:t>
      </w:r>
      <w:r w:rsidRPr="00C51524">
        <w:rPr>
          <w:lang w:val="en-US"/>
        </w:rPr>
        <w:t>B</w:t>
      </w:r>
      <w:r w:rsidRPr="00C51524">
        <w:t>-</w:t>
      </w:r>
      <w:r w:rsidRPr="00C51524">
        <w:rPr>
          <w:lang w:val="en-US"/>
        </w:rPr>
        <w:t>MAG</w:t>
      </w:r>
      <w:r w:rsidRPr="00C51524">
        <w:t>, 14.09.2026, ПДС ВТБ для пенсионеров: условия, выплаты и отзывы</w:t>
      </w:r>
      <w:bookmarkEnd w:id="51"/>
    </w:p>
    <w:p w14:paraId="4E1D4B03" w14:textId="77777777" w:rsidR="00C51524" w:rsidRPr="00C51524" w:rsidRDefault="00C51524" w:rsidP="00C51524">
      <w:pPr>
        <w:pStyle w:val="3"/>
      </w:pPr>
      <w:bookmarkStart w:id="52" w:name="_Toc240266698"/>
      <w:r w:rsidRPr="00C51524">
        <w:t>ПДС ВТБ, условия для пенсионеров и отзывы о программе вызывают немало вопросов у тех, кто планирует создать дополнительный финансовый резерв к пенсии. Это механизм долгосрочных сбережений, который реализуется при участии государства и предполагает вложение средств на продолжительный срок.</w:t>
      </w:r>
      <w:bookmarkEnd w:id="52"/>
    </w:p>
    <w:p w14:paraId="54D37FCA" w14:textId="77777777" w:rsidR="00C51524" w:rsidRPr="00C51524" w:rsidRDefault="00C51524" w:rsidP="00C51524">
      <w:r w:rsidRPr="00C51524">
        <w:t>Участникам предлагают регулярно пополнять счет, получать государственное софинансирование и при соблюдении условий оформить налоговый вычет. Однако перед заключением договора важно учитывать ограниченный доступ к накоплениям и правила получения выплат.</w:t>
      </w:r>
    </w:p>
    <w:p w14:paraId="50DA5015" w14:textId="77777777" w:rsidR="00C51524" w:rsidRPr="00C51524" w:rsidRDefault="00C51524" w:rsidP="00C51524">
      <w:r w:rsidRPr="00C51524">
        <w:t>Как устроена программа долгосрочных сбережений</w:t>
      </w:r>
    </w:p>
    <w:p w14:paraId="623F1E74" w14:textId="77777777" w:rsidR="00C51524" w:rsidRPr="00A263C8" w:rsidRDefault="00C51524" w:rsidP="00C51524">
      <w:r w:rsidRPr="00C51524">
        <w:t xml:space="preserve">Программа долгосрочных сбережений в ВТБ предназначена для формирования капитала на будущее. Государство может добавлять к взносам участника до 36 000 рублей ежегодно в течение 10 лет. </w:t>
      </w:r>
      <w:r w:rsidRPr="00A263C8">
        <w:t>Средства направляются фондом на приобретение ценных бумаг, поэтому итоговый финансовый результат зависит от инвестиционного дохода.</w:t>
      </w:r>
    </w:p>
    <w:p w14:paraId="2A802667" w14:textId="77777777" w:rsidR="00C51524" w:rsidRPr="00A263C8" w:rsidRDefault="00C51524" w:rsidP="00C51524">
      <w:r w:rsidRPr="00A263C8">
        <w:t>Главная особенность ПДС заключается в длительном сроке размещения денег. Накопления фактически блокируются на 15 лет: досрочно забрать их без прекращения договора нельзя. Поэтому программа больше подходит людям, которые готовы планировать финансы на долгую перспективу.</w:t>
      </w:r>
    </w:p>
    <w:p w14:paraId="114E043A" w14:textId="77777777" w:rsidR="00C51524" w:rsidRPr="00A263C8" w:rsidRDefault="00C51524" w:rsidP="00C51524">
      <w:r w:rsidRPr="00A263C8">
        <w:t xml:space="preserve">Среди заявленных условий выделяются следующие:  </w:t>
      </w:r>
    </w:p>
    <w:p w14:paraId="7904F17E" w14:textId="77777777" w:rsidR="00C51524" w:rsidRPr="00A263C8" w:rsidRDefault="00C51524" w:rsidP="00C51524">
      <w:r w:rsidRPr="00A263C8">
        <w:t>•</w:t>
      </w:r>
      <w:r w:rsidRPr="00A263C8">
        <w:tab/>
        <w:t xml:space="preserve">минимальный первоначальный взнос составляет 2 000 рублей; </w:t>
      </w:r>
    </w:p>
    <w:p w14:paraId="4DB17977" w14:textId="77777777" w:rsidR="00C51524" w:rsidRPr="00A263C8" w:rsidRDefault="00C51524" w:rsidP="00C51524">
      <w:r w:rsidRPr="00A263C8">
        <w:t>•</w:t>
      </w:r>
      <w:r w:rsidRPr="00A263C8">
        <w:tab/>
        <w:t xml:space="preserve">при определенных условиях можно получить налоговый вычет до 88 000 рублей в год; </w:t>
      </w:r>
    </w:p>
    <w:p w14:paraId="2C8DAC77" w14:textId="77777777" w:rsidR="00C51524" w:rsidRPr="00A263C8" w:rsidRDefault="00C51524" w:rsidP="00C51524">
      <w:r w:rsidRPr="00A263C8">
        <w:t>•</w:t>
      </w:r>
      <w:r w:rsidRPr="00A263C8">
        <w:tab/>
        <w:t xml:space="preserve">средства защищены Агентством по страхованию вкладов в пределах 2 800 000 рублей; </w:t>
      </w:r>
    </w:p>
    <w:p w14:paraId="521E09BA" w14:textId="77777777" w:rsidR="00C51524" w:rsidRPr="00A263C8" w:rsidRDefault="00C51524" w:rsidP="00C51524">
      <w:r w:rsidRPr="00A263C8">
        <w:t>•</w:t>
      </w:r>
      <w:r w:rsidRPr="00A263C8">
        <w:tab/>
        <w:t xml:space="preserve">при первом взносе свыше 30 000 рублей заявлена доходность до 26%. </w:t>
      </w:r>
    </w:p>
    <w:p w14:paraId="6567FCC2" w14:textId="77777777" w:rsidR="00C51524" w:rsidRPr="00A263C8" w:rsidRDefault="00C51524" w:rsidP="00C51524">
      <w:r w:rsidRPr="00A263C8">
        <w:t>Наиболее заметную выгоду могут получить граждане с официальным доходом, для которых важен налоговый вычет. Для пенсионеров и людей, рассчитывающих на свободное распоряжение деньгами в ближайшие годы, длительная заморозка капитала может оказаться существенным ограничением.</w:t>
      </w:r>
    </w:p>
    <w:p w14:paraId="615896A9" w14:textId="77777777" w:rsidR="00C51524" w:rsidRPr="00A263C8" w:rsidRDefault="00C51524" w:rsidP="00C51524">
      <w:r w:rsidRPr="00A263C8">
        <w:t>Оформление договора и управление накоплениями</w:t>
      </w:r>
    </w:p>
    <w:p w14:paraId="1E98B8B9" w14:textId="77777777" w:rsidR="00C51524" w:rsidRPr="00A263C8" w:rsidRDefault="00C51524" w:rsidP="00C51524">
      <w:r w:rsidRPr="00A263C8">
        <w:lastRenderedPageBreak/>
        <w:t>Для участия необходимо заключить договор, внести на счет не менее 2 000 рублей и в дальнейшем пополнять его в удобном режиме. Также предусмотрен перевод средств обязательного пенсионного страхования в программу, но в таком случае пенсионные накопления становятся частью долгосрочных вложений.</w:t>
      </w:r>
    </w:p>
    <w:p w14:paraId="63F35730" w14:textId="77777777" w:rsidR="00C51524" w:rsidRPr="00A263C8" w:rsidRDefault="00C51524" w:rsidP="00C51524">
      <w:r w:rsidRPr="00A263C8">
        <w:t>Оформить договор можно после получения статуса клиента ВТБ и выпуска банковской карты. Для управления сбережениями доступно мобильное приложение: через него можно подписать документы, обратиться в поддержку и отслеживать инвестиционный доход.</w:t>
      </w:r>
    </w:p>
    <w:p w14:paraId="0964BF4E" w14:textId="77777777" w:rsidR="00C51524" w:rsidRPr="00A263C8" w:rsidRDefault="00C51524" w:rsidP="00C51524">
      <w:r w:rsidRPr="00A263C8">
        <w:t>Получение денег зависит от срока участия и обстоятельств вкладчика. Один из вариантов - забрать всю сумму спустя 15 лет. Выплата также возможна после достижения пенсионного возраста, если размер ежемесячной выплаты оказывается меньше 10% прожиточного минимума. Кроме того, допускается оформление регулярных перечислений сроком от 5 лет.</w:t>
      </w:r>
    </w:p>
    <w:p w14:paraId="790BD844" w14:textId="77777777" w:rsidR="00C51524" w:rsidRPr="00A263C8" w:rsidRDefault="00C51524" w:rsidP="00C51524">
      <w:r w:rsidRPr="00A263C8">
        <w:t>Отзывы о ПДС ВТБ</w:t>
      </w:r>
    </w:p>
    <w:p w14:paraId="5674AD1A" w14:textId="77777777" w:rsidR="00C51524" w:rsidRPr="00A263C8" w:rsidRDefault="00C51524" w:rsidP="00C51524">
      <w:r w:rsidRPr="00A263C8">
        <w:t>Отзывы о программе неоднозначны. Часть претензий связана с тем, что участники заранее не разобрались в ограничениях и ожидали возможности быстро вернуть внесенные деньги. Условия ПДС предполагают длительный горизонт, поэтому рассчитывать на свободный доступ к накоплениям не стоит.</w:t>
      </w:r>
    </w:p>
    <w:p w14:paraId="552196C9" w14:textId="77777777" w:rsidR="00C51524" w:rsidRPr="00A263C8" w:rsidRDefault="00C51524" w:rsidP="00C51524">
      <w:r w:rsidRPr="00A263C8">
        <w:t>Встречаются и более серьезные жалобы: один из клиентов сообщил, что после расторжения договора ожидал возврата средств около четырех месяцев. Такие ситуации могут насторожить потенциальных участников, поскольку возможность получить деньги при прекращении договора для многих имеет принципиальное значение.</w:t>
      </w:r>
    </w:p>
    <w:p w14:paraId="04A27CC8" w14:textId="77777777" w:rsidR="00C51524" w:rsidRPr="00A263C8" w:rsidRDefault="00C51524" w:rsidP="00C51524">
      <w:r w:rsidRPr="00A263C8">
        <w:t>Выводы</w:t>
      </w:r>
    </w:p>
    <w:p w14:paraId="6899BD60" w14:textId="77777777" w:rsidR="00C51524" w:rsidRPr="00A263C8" w:rsidRDefault="00C51524" w:rsidP="00C51524">
      <w:r w:rsidRPr="00A263C8">
        <w:t>ПДС ВТБ - официальная программа с государственным участием, рассчитанная прежде всего на формирование прибавки к пенсии. Ее сильными сторонами считаются софинансирование, налоговый вычет и страховая защита средств в установленном лимите.</w:t>
      </w:r>
    </w:p>
    <w:p w14:paraId="6D02F8F8" w14:textId="77777777" w:rsidR="00C51524" w:rsidRPr="00A263C8" w:rsidRDefault="00C51524" w:rsidP="00C51524">
      <w:r w:rsidRPr="00A263C8">
        <w:t>В то же время участнику нужно быть готовым к тому, что деньги размещаются на 15 лет, а фактическая прибыль может не совпасть с первоначальными ожиданиями. Перед оформлением договора стоит внимательно оценить порядок перевода ОПС, условия досрочного расторжения и варианты получения выплат.</w:t>
      </w:r>
    </w:p>
    <w:p w14:paraId="0FB75225" w14:textId="75171389" w:rsidR="00C51524" w:rsidRPr="00A263C8" w:rsidRDefault="007E3798" w:rsidP="00C51524">
      <w:hyperlink r:id="rId15" w:history="1">
        <w:r w:rsidR="00C51524" w:rsidRPr="00BB31FA">
          <w:rPr>
            <w:rStyle w:val="a3"/>
            <w:lang w:val="en-US"/>
          </w:rPr>
          <w:t>https</w:t>
        </w:r>
        <w:r w:rsidR="00C51524" w:rsidRPr="00A263C8">
          <w:rPr>
            <w:rStyle w:val="a3"/>
          </w:rPr>
          <w:t>://</w:t>
        </w:r>
        <w:r w:rsidR="00C51524" w:rsidRPr="00BB31FA">
          <w:rPr>
            <w:rStyle w:val="a3"/>
            <w:lang w:val="en-US"/>
          </w:rPr>
          <w:t>b</w:t>
        </w:r>
        <w:r w:rsidR="00C51524" w:rsidRPr="00A263C8">
          <w:rPr>
            <w:rStyle w:val="a3"/>
          </w:rPr>
          <w:t>-</w:t>
        </w:r>
        <w:r w:rsidR="00C51524" w:rsidRPr="00BB31FA">
          <w:rPr>
            <w:rStyle w:val="a3"/>
            <w:lang w:val="en-US"/>
          </w:rPr>
          <w:t>mag</w:t>
        </w:r>
        <w:r w:rsidR="00C51524" w:rsidRPr="00A263C8">
          <w:rPr>
            <w:rStyle w:val="a3"/>
          </w:rPr>
          <w:t>.</w:t>
        </w:r>
        <w:r w:rsidR="00C51524" w:rsidRPr="00BB31FA">
          <w:rPr>
            <w:rStyle w:val="a3"/>
            <w:lang w:val="en-US"/>
          </w:rPr>
          <w:t>ru</w:t>
        </w:r>
        <w:r w:rsidR="00C51524" w:rsidRPr="00A263C8">
          <w:rPr>
            <w:rStyle w:val="a3"/>
          </w:rPr>
          <w:t>/</w:t>
        </w:r>
        <w:r w:rsidR="00C51524" w:rsidRPr="00BB31FA">
          <w:rPr>
            <w:rStyle w:val="a3"/>
            <w:lang w:val="en-US"/>
          </w:rPr>
          <w:t>rejting</w:t>
        </w:r>
        <w:r w:rsidR="00C51524" w:rsidRPr="00A263C8">
          <w:rPr>
            <w:rStyle w:val="a3"/>
          </w:rPr>
          <w:t>-</w:t>
        </w:r>
        <w:r w:rsidR="00C51524" w:rsidRPr="00BB31FA">
          <w:rPr>
            <w:rStyle w:val="a3"/>
            <w:lang w:val="en-US"/>
          </w:rPr>
          <w:t>trejderov</w:t>
        </w:r>
        <w:r w:rsidR="00C51524" w:rsidRPr="00A263C8">
          <w:rPr>
            <w:rStyle w:val="a3"/>
          </w:rPr>
          <w:t>/</w:t>
        </w:r>
        <w:r w:rsidR="00C51524" w:rsidRPr="00BB31FA">
          <w:rPr>
            <w:rStyle w:val="a3"/>
            <w:lang w:val="en-US"/>
          </w:rPr>
          <w:t>pds</w:t>
        </w:r>
        <w:r w:rsidR="00C51524" w:rsidRPr="00A263C8">
          <w:rPr>
            <w:rStyle w:val="a3"/>
          </w:rPr>
          <w:t>-</w:t>
        </w:r>
        <w:r w:rsidR="00C51524" w:rsidRPr="00BB31FA">
          <w:rPr>
            <w:rStyle w:val="a3"/>
            <w:lang w:val="en-US"/>
          </w:rPr>
          <w:t>vtb</w:t>
        </w:r>
        <w:r w:rsidR="00C51524" w:rsidRPr="00A263C8">
          <w:rPr>
            <w:rStyle w:val="a3"/>
          </w:rPr>
          <w:t>-</w:t>
        </w:r>
        <w:r w:rsidR="00C51524" w:rsidRPr="00BB31FA">
          <w:rPr>
            <w:rStyle w:val="a3"/>
            <w:lang w:val="en-US"/>
          </w:rPr>
          <w:t>otzyvy</w:t>
        </w:r>
        <w:r w:rsidR="00C51524" w:rsidRPr="00A263C8">
          <w:rPr>
            <w:rStyle w:val="a3"/>
          </w:rPr>
          <w:t>/</w:t>
        </w:r>
      </w:hyperlink>
      <w:r w:rsidR="00C51524" w:rsidRPr="00A263C8">
        <w:t xml:space="preserve"> </w:t>
      </w:r>
    </w:p>
    <w:p w14:paraId="5A863B97" w14:textId="77777777" w:rsidR="00244C7E" w:rsidRPr="00244C7E" w:rsidRDefault="00244C7E" w:rsidP="00244C7E">
      <w:pPr>
        <w:pStyle w:val="2"/>
      </w:pPr>
      <w:bookmarkStart w:id="53" w:name="_Toc240266699"/>
      <w:r>
        <w:lastRenderedPageBreak/>
        <w:t>Комсомольская правда Саратов</w:t>
      </w:r>
      <w:r w:rsidRPr="00244C7E">
        <w:t>, 12.09.2026, Третий год жители Саратовской области участвуют в программе долгосрочных сбережений</w:t>
      </w:r>
      <w:bookmarkEnd w:id="53"/>
    </w:p>
    <w:p w14:paraId="0A0D7B1C" w14:textId="0679B521" w:rsidR="00244C7E" w:rsidRDefault="00244C7E" w:rsidP="00244C7E">
      <w:pPr>
        <w:pStyle w:val="3"/>
      </w:pPr>
      <w:bookmarkStart w:id="54" w:name="_Toc240266700"/>
      <w:r>
        <w:t>Третий год жители Саратовской области участвуют в программе долгосрочных сбережений</w:t>
      </w:r>
      <w:r w:rsidRPr="00244C7E">
        <w:t xml:space="preserve">. </w:t>
      </w:r>
      <w:r>
        <w:t>Это сберегательный продукт, который помогает получать дополнительный доход в будущем на любые цели.</w:t>
      </w:r>
      <w:r w:rsidRPr="00244C7E">
        <w:t xml:space="preserve"> </w:t>
      </w:r>
      <w:r>
        <w:t>Новый механизм предусматривает различные стимулирующие меры для участников программы, в том числе дополнительное софинансирование со стороны государства до 36 тысяч рублей в год.</w:t>
      </w:r>
      <w:bookmarkEnd w:id="54"/>
    </w:p>
    <w:p w14:paraId="2D43A1F9" w14:textId="3B047805" w:rsidR="00244C7E" w:rsidRPr="002D4532" w:rsidRDefault="007E3798" w:rsidP="00244C7E">
      <w:hyperlink r:id="rId16" w:history="1">
        <w:r w:rsidR="00244C7E" w:rsidRPr="007E3F26">
          <w:rPr>
            <w:rStyle w:val="a3"/>
            <w:lang w:val="en-US"/>
          </w:rPr>
          <w:t>https</w:t>
        </w:r>
        <w:r w:rsidR="00244C7E" w:rsidRPr="00244C7E">
          <w:rPr>
            <w:rStyle w:val="a3"/>
          </w:rPr>
          <w:t>://</w:t>
        </w:r>
        <w:r w:rsidR="00244C7E" w:rsidRPr="007E3F26">
          <w:rPr>
            <w:rStyle w:val="a3"/>
            <w:lang w:val="en-US"/>
          </w:rPr>
          <w:t>www</w:t>
        </w:r>
        <w:r w:rsidR="00244C7E" w:rsidRPr="00244C7E">
          <w:rPr>
            <w:rStyle w:val="a3"/>
          </w:rPr>
          <w:t>.</w:t>
        </w:r>
        <w:r w:rsidR="00244C7E" w:rsidRPr="007E3F26">
          <w:rPr>
            <w:rStyle w:val="a3"/>
            <w:lang w:val="en-US"/>
          </w:rPr>
          <w:t>saratov</w:t>
        </w:r>
        <w:r w:rsidR="00244C7E" w:rsidRPr="00244C7E">
          <w:rPr>
            <w:rStyle w:val="a3"/>
          </w:rPr>
          <w:t>.</w:t>
        </w:r>
        <w:r w:rsidR="00244C7E" w:rsidRPr="007E3F26">
          <w:rPr>
            <w:rStyle w:val="a3"/>
            <w:lang w:val="en-US"/>
          </w:rPr>
          <w:t>kp</w:t>
        </w:r>
        <w:r w:rsidR="00244C7E" w:rsidRPr="00244C7E">
          <w:rPr>
            <w:rStyle w:val="a3"/>
          </w:rPr>
          <w:t>.</w:t>
        </w:r>
        <w:r w:rsidR="00244C7E" w:rsidRPr="007E3F26">
          <w:rPr>
            <w:rStyle w:val="a3"/>
            <w:lang w:val="en-US"/>
          </w:rPr>
          <w:t>ru</w:t>
        </w:r>
        <w:r w:rsidR="00244C7E" w:rsidRPr="00244C7E">
          <w:rPr>
            <w:rStyle w:val="a3"/>
          </w:rPr>
          <w:t>/</w:t>
        </w:r>
        <w:r w:rsidR="00244C7E" w:rsidRPr="007E3F26">
          <w:rPr>
            <w:rStyle w:val="a3"/>
            <w:lang w:val="en-US"/>
          </w:rPr>
          <w:t>online</w:t>
        </w:r>
        <w:r w:rsidR="00244C7E" w:rsidRPr="00244C7E">
          <w:rPr>
            <w:rStyle w:val="a3"/>
          </w:rPr>
          <w:t>/</w:t>
        </w:r>
        <w:r w:rsidR="00244C7E" w:rsidRPr="007E3F26">
          <w:rPr>
            <w:rStyle w:val="a3"/>
            <w:lang w:val="en-US"/>
          </w:rPr>
          <w:t>news</w:t>
        </w:r>
        <w:r w:rsidR="00244C7E" w:rsidRPr="00244C7E">
          <w:rPr>
            <w:rStyle w:val="a3"/>
          </w:rPr>
          <w:t>/7169841/</w:t>
        </w:r>
      </w:hyperlink>
      <w:r w:rsidR="00244C7E" w:rsidRPr="00244C7E">
        <w:t xml:space="preserve"> </w:t>
      </w:r>
    </w:p>
    <w:p w14:paraId="459E0571" w14:textId="172E8AA9" w:rsidR="00187729" w:rsidRPr="00187729" w:rsidRDefault="00187729" w:rsidP="00187729">
      <w:pPr>
        <w:pStyle w:val="2"/>
      </w:pPr>
      <w:bookmarkStart w:id="55" w:name="_Toc240266701"/>
      <w:r>
        <w:t>НИА Красноярск</w:t>
      </w:r>
      <w:r w:rsidRPr="00187729">
        <w:t>, 13.09.2026, Жители Красноярского края направили 19 млрд рублей на долгосрочные сбережения</w:t>
      </w:r>
      <w:bookmarkEnd w:id="55"/>
    </w:p>
    <w:p w14:paraId="488D213B" w14:textId="3CBAA754" w:rsidR="00187729" w:rsidRPr="002D4532" w:rsidRDefault="00187729" w:rsidP="00187729">
      <w:pPr>
        <w:pStyle w:val="3"/>
      </w:pPr>
      <w:bookmarkStart w:id="56" w:name="_Toc240266702"/>
      <w:r w:rsidRPr="00187729">
        <w:t>Красноярский край сохраняет лидерство среди регионов Сибирского федерального округа по участию в программе долгосрочных сбережений. Жители заключили более 260 тысяч договоров, сообщили в краевом министерстве финансов.</w:t>
      </w:r>
      <w:bookmarkEnd w:id="56"/>
    </w:p>
    <w:p w14:paraId="7214BB06" w14:textId="77777777" w:rsidR="00187729" w:rsidRPr="00455D61" w:rsidRDefault="00187729" w:rsidP="00187729">
      <w:r w:rsidRPr="00455D61">
        <w:t>С начала действия программы объем фактически внесенных средств достиг 19 млрд рублей. ПДС дает возможность самостоятельно сформировать финансовый резерв на будущее и впоследствии направить накопления на крупные цели — образование детей, приобретение жилья или дорогостоящее лечение.</w:t>
      </w:r>
    </w:p>
    <w:p w14:paraId="18374D69" w14:textId="2057DA2E" w:rsidR="00187729" w:rsidRPr="00455D61" w:rsidRDefault="00187729" w:rsidP="00187729">
      <w:r w:rsidRPr="00455D61">
        <w:t>Участники программы также могут рассчитывать на государственное софинансирование, налоговые льготы и инвестиционный доход.</w:t>
      </w:r>
    </w:p>
    <w:p w14:paraId="483552D9" w14:textId="2B6E1D89" w:rsidR="00187729" w:rsidRPr="00455D61" w:rsidRDefault="007E3798" w:rsidP="00187729">
      <w:hyperlink r:id="rId17" w:history="1">
        <w:r w:rsidR="00187729" w:rsidRPr="00BB31FA">
          <w:rPr>
            <w:rStyle w:val="a3"/>
            <w:lang w:val="en-US"/>
          </w:rPr>
          <w:t>https</w:t>
        </w:r>
        <w:r w:rsidR="00187729" w:rsidRPr="00455D61">
          <w:rPr>
            <w:rStyle w:val="a3"/>
          </w:rPr>
          <w:t>://</w:t>
        </w:r>
        <w:r w:rsidR="00187729" w:rsidRPr="00BB31FA">
          <w:rPr>
            <w:rStyle w:val="a3"/>
            <w:lang w:val="en-US"/>
          </w:rPr>
          <w:t>news</w:t>
        </w:r>
        <w:r w:rsidR="00187729" w:rsidRPr="00455D61">
          <w:rPr>
            <w:rStyle w:val="a3"/>
          </w:rPr>
          <w:t>.</w:t>
        </w:r>
        <w:r w:rsidR="00187729" w:rsidRPr="00BB31FA">
          <w:rPr>
            <w:rStyle w:val="a3"/>
            <w:lang w:val="en-US"/>
          </w:rPr>
          <w:t>mail</w:t>
        </w:r>
        <w:r w:rsidR="00187729" w:rsidRPr="00455D61">
          <w:rPr>
            <w:rStyle w:val="a3"/>
          </w:rPr>
          <w:t>.</w:t>
        </w:r>
        <w:r w:rsidR="00187729" w:rsidRPr="00BB31FA">
          <w:rPr>
            <w:rStyle w:val="a3"/>
            <w:lang w:val="en-US"/>
          </w:rPr>
          <w:t>ru</w:t>
        </w:r>
        <w:r w:rsidR="00187729" w:rsidRPr="00455D61">
          <w:rPr>
            <w:rStyle w:val="a3"/>
          </w:rPr>
          <w:t>/</w:t>
        </w:r>
        <w:r w:rsidR="00187729" w:rsidRPr="00BB31FA">
          <w:rPr>
            <w:rStyle w:val="a3"/>
            <w:lang w:val="en-US"/>
          </w:rPr>
          <w:t>economics</w:t>
        </w:r>
        <w:r w:rsidR="00187729" w:rsidRPr="00455D61">
          <w:rPr>
            <w:rStyle w:val="a3"/>
          </w:rPr>
          <w:t>/72347074/</w:t>
        </w:r>
      </w:hyperlink>
      <w:r w:rsidR="00187729" w:rsidRPr="00455D61">
        <w:t xml:space="preserve"> </w:t>
      </w:r>
    </w:p>
    <w:p w14:paraId="440F4232" w14:textId="77777777" w:rsidR="00CF7101" w:rsidRPr="000D3368" w:rsidRDefault="00CF7101" w:rsidP="00CF7101">
      <w:pPr>
        <w:pStyle w:val="2"/>
      </w:pPr>
      <w:bookmarkStart w:id="57" w:name="ф2"/>
      <w:bookmarkStart w:id="58" w:name="_Toc240266703"/>
      <w:bookmarkEnd w:id="57"/>
      <w:r w:rsidRPr="000D3368">
        <w:t>krskstate.ru (Красноярск), 11.09.2026, Личные финансы с господдержкой: жителям края расскажут о налоговых вычетах, льготах и долгосрочных сбережениях</w:t>
      </w:r>
      <w:bookmarkEnd w:id="58"/>
    </w:p>
    <w:p w14:paraId="186B4651" w14:textId="70A98E09" w:rsidR="00CF7101" w:rsidRPr="000D3368" w:rsidRDefault="00CF7101" w:rsidP="00375ECC">
      <w:pPr>
        <w:pStyle w:val="3"/>
      </w:pPr>
      <w:bookmarkStart w:id="59" w:name="_Toc240266704"/>
      <w:r w:rsidRPr="000D3368">
        <w:t xml:space="preserve">Красноярский край присоединился к десятому этапу Всероссийской просветительской эстафеты </w:t>
      </w:r>
      <w:r w:rsidR="005B0332">
        <w:t>«</w:t>
      </w:r>
      <w:r w:rsidRPr="000D3368">
        <w:t>Мои финансы</w:t>
      </w:r>
      <w:r w:rsidR="005B0332">
        <w:t>»</w:t>
      </w:r>
      <w:r w:rsidRPr="000D3368">
        <w:t xml:space="preserve">. Его тема – </w:t>
      </w:r>
      <w:r w:rsidR="005B0332">
        <w:t>«</w:t>
      </w:r>
      <w:r w:rsidRPr="000D3368">
        <w:t>Личные финансы с господдержкой</w:t>
      </w:r>
      <w:r w:rsidR="005B0332">
        <w:t>»</w:t>
      </w:r>
      <w:r w:rsidRPr="000D3368">
        <w:t>. Участники узнают, как вернуть часть расходов на обучение, лечение и покупку жилья с помощью налоговых вычетов, какие меры поддержки предусмотрены для семей с детьми, студентов, пенсионеров, а также как использовать возможности программы долгосрочных сбережений.</w:t>
      </w:r>
      <w:bookmarkEnd w:id="59"/>
    </w:p>
    <w:p w14:paraId="66755635" w14:textId="77777777" w:rsidR="00CF7101" w:rsidRPr="000D3368" w:rsidRDefault="00CF7101" w:rsidP="00CF7101">
      <w:r w:rsidRPr="000D3368">
        <w:t>Отдельное внимание уделят финансовой безопасности: специалисты расскажут, как пользоваться мерами государственной поддержки и при этом не попасться на уловки мошенников.</w:t>
      </w:r>
    </w:p>
    <w:p w14:paraId="3E7925B7" w14:textId="77777777" w:rsidR="00CF7101" w:rsidRPr="000D3368" w:rsidRDefault="00CF7101" w:rsidP="00CF7101">
      <w:r w:rsidRPr="000D3368">
        <w:t>Для всех желающих пройдут очные и онлайн-мероприятия, встречи и прямые эфиры с экспертами. Участникам также будут доступны памятки и инструкции, инфографика, интерактивные задания, ребусы и мини-игры. Материалы для самостоятельного изучения и проведения просветительских мероприятий размещаются на портале моифинансы.рф.</w:t>
      </w:r>
    </w:p>
    <w:p w14:paraId="48A8BDFD" w14:textId="77777777" w:rsidR="00CF7101" w:rsidRPr="000D3368" w:rsidRDefault="00CF7101" w:rsidP="00CF7101">
      <w:r w:rsidRPr="000D3368">
        <w:lastRenderedPageBreak/>
        <w:t>Эстафета стартовала в 2024 году и сегодня объединяет все регионы России и более 2,5 тысячи муниципальных образований.</w:t>
      </w:r>
    </w:p>
    <w:p w14:paraId="0C8D6AF4" w14:textId="77777777" w:rsidR="00CF7101" w:rsidRPr="000D3368" w:rsidRDefault="00CF7101" w:rsidP="00CF7101">
      <w:r w:rsidRPr="000D3368">
        <w:t>Для справки</w:t>
      </w:r>
    </w:p>
    <w:p w14:paraId="284CD687" w14:textId="1BE05FA6" w:rsidR="00CF7101" w:rsidRPr="000D3368" w:rsidRDefault="00CF7101" w:rsidP="00CF7101">
      <w:r w:rsidRPr="000D3368">
        <w:t xml:space="preserve">Просветительская эстафета </w:t>
      </w:r>
      <w:r w:rsidR="005B0332">
        <w:t>«</w:t>
      </w:r>
      <w:r w:rsidRPr="000D3368">
        <w:t>Мои финансы</w:t>
      </w:r>
      <w:r w:rsidR="005B0332">
        <w:t>»</w:t>
      </w:r>
      <w:r w:rsidRPr="000D3368">
        <w:t xml:space="preserve"> проводится в рамках Стратегии повышения финансовой грамотности и формирования финансовой культуры в России до 2030 года. Каждый этап проекта посвящён отдельной актуальной теме и помогает участникам применять финансовые знания в повседневной жизни. Организаторы проекта – Минфин России и НИФИ Минфина России. В Красноярском крае эстафета проводится при поддержке межведомственной координационной комиссии по вопросам финансовой грамотности и партнёрских организаций.</w:t>
      </w:r>
    </w:p>
    <w:p w14:paraId="75CA024F" w14:textId="3ACA4132" w:rsidR="00111D7C" w:rsidRPr="000D3368" w:rsidRDefault="007E3798" w:rsidP="00CF7101">
      <w:hyperlink r:id="rId18" w:history="1">
        <w:r w:rsidR="00CF7101" w:rsidRPr="000D3368">
          <w:rPr>
            <w:rStyle w:val="a3"/>
          </w:rPr>
          <w:t>http://www.krskstate.ru/press/news/0/news/121024</w:t>
        </w:r>
      </w:hyperlink>
    </w:p>
    <w:p w14:paraId="4C13053D" w14:textId="77777777" w:rsidR="003D63B9" w:rsidRPr="000D3368" w:rsidRDefault="003D63B9" w:rsidP="003D63B9">
      <w:pPr>
        <w:pStyle w:val="2"/>
      </w:pPr>
      <w:bookmarkStart w:id="60" w:name="_Toc240266705"/>
      <w:r w:rsidRPr="000D3368">
        <w:t>Башинформ (Уфа), 11.09.2026, Пенсионеров Уфы бесплатно обучили финансовой грамотности</w:t>
      </w:r>
      <w:bookmarkEnd w:id="60"/>
    </w:p>
    <w:p w14:paraId="10BCE4BB" w14:textId="77777777" w:rsidR="003D63B9" w:rsidRPr="000D3368" w:rsidRDefault="003D63B9" w:rsidP="00375ECC">
      <w:pPr>
        <w:pStyle w:val="3"/>
      </w:pPr>
      <w:bookmarkStart w:id="61" w:name="_Toc240266706"/>
      <w:r w:rsidRPr="000D3368">
        <w:t>В преддверии V всероссийского чемпионата по финансовой грамотности, в Октябрьском, Калининском и Кировском районах Уфы состоялась серия бесплатных занятий для пожилых людей, сообщили в мэрии.</w:t>
      </w:r>
      <w:bookmarkEnd w:id="61"/>
    </w:p>
    <w:p w14:paraId="399F9F2B" w14:textId="77777777" w:rsidR="003D63B9" w:rsidRPr="000D3368" w:rsidRDefault="003D63B9" w:rsidP="003D63B9">
      <w:r w:rsidRPr="000D3368">
        <w:t>Речь, в частности, идет о занятиях по повышению финансовой грамотности пенсионеров, предупреждению случаев мошенничества, а также о мастер-классах по настройке параметров безопасности на Госуслугах и в Максе.</w:t>
      </w:r>
    </w:p>
    <w:p w14:paraId="3BAA082B" w14:textId="77777777" w:rsidR="003D63B9" w:rsidRPr="000D3368" w:rsidRDefault="003D63B9" w:rsidP="003D63B9">
      <w:r w:rsidRPr="000D3368">
        <w:t xml:space="preserve">В числе ключевых тем — самые частые схемы обмана, способы защиты персональных и банковских данных, правила безопасного обращения с деньгами. Благодаря таким занятиям пожилые уфимцы научились распознавать признаки подозрительных операций и противостоять уловкам злоумышленников. Особое внимание на таких занятиях уделили </w:t>
      </w:r>
      <w:r w:rsidRPr="000D3368">
        <w:rPr>
          <w:b/>
          <w:bCs/>
        </w:rPr>
        <w:t>программе долгосрочных сбережений</w:t>
      </w:r>
      <w:r w:rsidRPr="000D3368">
        <w:t>, ее возможностям и условиям участия для людей пенсионного возраста. Кроме того, были проведены мастер-классы по профилактике когнитивных изменений. Пенсионеры познакомились с упражнениями и практическими рекомендациями, которые помогают сохранять память, внимание и активность мышления.</w:t>
      </w:r>
    </w:p>
    <w:p w14:paraId="05082168" w14:textId="42DFAC17" w:rsidR="003D63B9" w:rsidRPr="000D3368" w:rsidRDefault="005B0332" w:rsidP="003D63B9">
      <w:r>
        <w:t>«</w:t>
      </w:r>
      <w:r w:rsidR="003D63B9" w:rsidRPr="000D3368">
        <w:t>Занятия прошли в формате интенсивного тренинга. Слушатели смогли задать экспертам интересующие вопросы, разобрать практические ситуации и получить рекомендации по обеспечению личной финансовой безопасности, — рассказали в мэрии Уфы. — После занятий всем участникам вручили информационно-методические материалы с полезными рекомендациями по защите от финансового мошенничества и безопасному управлению личными финансами</w:t>
      </w:r>
      <w:r>
        <w:t>»</w:t>
      </w:r>
      <w:r w:rsidR="003D63B9" w:rsidRPr="000D3368">
        <w:t>.</w:t>
      </w:r>
    </w:p>
    <w:p w14:paraId="23F646B5" w14:textId="77777777" w:rsidR="003D63B9" w:rsidRPr="000D3368" w:rsidRDefault="003D63B9" w:rsidP="003D63B9">
      <w:r w:rsidRPr="000D3368">
        <w:t>Такое обучение стало важной частью подготовки представителей старшего поколения к участию в региональном этапе V Всероссийского чемпионата по финансовой грамотности среди пенсионеров. Он состоится 29 сентября в Народном университете третьего возраста по адресу: Уфа, ул. Коммунистическая, 39, 2 этаж.</w:t>
      </w:r>
    </w:p>
    <w:p w14:paraId="3A0362E0" w14:textId="77777777" w:rsidR="003D63B9" w:rsidRPr="000D3368" w:rsidRDefault="003D63B9" w:rsidP="003D63B9">
      <w:r w:rsidRPr="000D3368">
        <w:t>К участию приглашаются женщины от 59 лет и мужчины от 64 лет, имеющие подтвержденный статус пенсионера. Регистрация открыта до 28 сентября включительно по ссылке.</w:t>
      </w:r>
    </w:p>
    <w:p w14:paraId="2EF4EC0A" w14:textId="2A2B21F1" w:rsidR="003D63B9" w:rsidRPr="000D3368" w:rsidRDefault="005B0332" w:rsidP="003D63B9">
      <w:r>
        <w:lastRenderedPageBreak/>
        <w:t>«</w:t>
      </w:r>
      <w:r w:rsidR="003D63B9" w:rsidRPr="000D3368">
        <w:t>Участников ждут конкурсные задания, ценные призы, памятные подарки, праздничное чаепитие и лекция о цифровом рубле</w:t>
      </w:r>
      <w:r>
        <w:t>»</w:t>
      </w:r>
      <w:r w:rsidR="003D63B9" w:rsidRPr="000D3368">
        <w:t>, — добавили в администрации Уфы.</w:t>
      </w:r>
    </w:p>
    <w:p w14:paraId="05100C1C" w14:textId="78C93F81" w:rsidR="003D63B9" w:rsidRPr="000D3368" w:rsidRDefault="003D63B9" w:rsidP="003D63B9">
      <w:r w:rsidRPr="000D3368">
        <w:t xml:space="preserve">Ранее минторг Башкирии в преддверии Дня финансиста, который ежегодно отмечается 8 сентября, запустил </w:t>
      </w:r>
      <w:r w:rsidR="005B0332">
        <w:t>«</w:t>
      </w:r>
      <w:r w:rsidRPr="000D3368">
        <w:t>горячую линию</w:t>
      </w:r>
      <w:r w:rsidR="005B0332">
        <w:t>»</w:t>
      </w:r>
      <w:r w:rsidRPr="000D3368">
        <w:t xml:space="preserve"> по вопросам защиты прав потребителей финансовых услуг. Срок проведения — с 1 по 30 сентября.</w:t>
      </w:r>
    </w:p>
    <w:p w14:paraId="660ECD96" w14:textId="6FAF5F11" w:rsidR="00CF7101" w:rsidRPr="000D3368" w:rsidRDefault="007E3798" w:rsidP="003D63B9">
      <w:hyperlink r:id="rId19" w:history="1">
        <w:r w:rsidR="003D63B9" w:rsidRPr="000D3368">
          <w:rPr>
            <w:rStyle w:val="a3"/>
          </w:rPr>
          <w:t>https://www.bashinform.ru/news/social/2026-09-11/pensionerov-ufy-besplatno-obuchili-finansovoy-gramotnosti-4663513</w:t>
        </w:r>
      </w:hyperlink>
    </w:p>
    <w:p w14:paraId="2958D155" w14:textId="21F23232" w:rsidR="003D63B9" w:rsidRPr="00283874" w:rsidRDefault="00283874" w:rsidP="00283874">
      <w:pPr>
        <w:pStyle w:val="2"/>
      </w:pPr>
      <w:bookmarkStart w:id="62" w:name="_Toc240266707"/>
      <w:r>
        <w:t>ПЛН</w:t>
      </w:r>
      <w:r w:rsidRPr="00283874">
        <w:t>, 12.09.2026, Ирина Баранова: Псковичам стоит диверсифицировать сбережения</w:t>
      </w:r>
      <w:bookmarkEnd w:id="62"/>
    </w:p>
    <w:p w14:paraId="7642741A" w14:textId="77777777" w:rsidR="00283874" w:rsidRPr="00244C7E" w:rsidRDefault="00283874" w:rsidP="00283874">
      <w:pPr>
        <w:pStyle w:val="3"/>
      </w:pPr>
      <w:bookmarkStart w:id="63" w:name="_Toc240266708"/>
      <w:r w:rsidRPr="00244C7E">
        <w:t xml:space="preserve">Диверсифицировать сбережения, сочетая депозиты и накопительные счета с инвестиционными инструментами, рекомендуют клиентам на фоне изменений курсов доллара и евро. Об этом в беседе с корреспондентом «ПЛН </w:t>
      </w:r>
      <w:r w:rsidRPr="00283874">
        <w:rPr>
          <w:lang w:val="en-US"/>
        </w:rPr>
        <w:t>FM</w:t>
      </w:r>
      <w:r w:rsidRPr="00244C7E">
        <w:t>» рассказала региональный управляющий АО «Альфа-Банк» в Псковской области Ирина Баранова.</w:t>
      </w:r>
      <w:bookmarkEnd w:id="63"/>
    </w:p>
    <w:p w14:paraId="2EC8DB30" w14:textId="77777777" w:rsidR="00283874" w:rsidRPr="00244C7E" w:rsidRDefault="00283874" w:rsidP="00283874">
      <w:r w:rsidRPr="00244C7E">
        <w:t>«В целом на данный момент клиенты своих финансовых привычек существенно не меняют. В основном продолжают хранить денежные средства в рублевых депозитах и накопительных счетах. Для сохранения доходности мы рекомендуем клиентам диверсифицировать портфель», — сказала Ирина Баранова.</w:t>
      </w:r>
    </w:p>
    <w:p w14:paraId="6A8D8944" w14:textId="77777777" w:rsidR="00283874" w:rsidRPr="00244C7E" w:rsidRDefault="00283874" w:rsidP="00283874">
      <w:r w:rsidRPr="00244C7E">
        <w:t>По ее словам, в портфель можно добавлять инвестиционные продукты в соответствии с риск-профилем клиента. В частности, она назвала золото и обезличенные металлические счета, а также облигации, в том числе ОФЗ.</w:t>
      </w:r>
    </w:p>
    <w:p w14:paraId="52D7E4D2" w14:textId="77777777" w:rsidR="00283874" w:rsidRPr="00244C7E" w:rsidRDefault="00283874" w:rsidP="00283874">
      <w:r w:rsidRPr="00244C7E">
        <w:t>«Набирает популярность программа долгосрочных сбережений и накопительного страхования жизни. Менеджеры Альфа-Банка всегда подскажут и помогут грамотно составить портфель, который будет отвечать финансовым целям клиента», — отметила спикер.</w:t>
      </w:r>
    </w:p>
    <w:p w14:paraId="3F723471" w14:textId="77777777" w:rsidR="00283874" w:rsidRPr="00244C7E" w:rsidRDefault="00283874" w:rsidP="00283874">
      <w:r w:rsidRPr="00244C7E">
        <w:t>Она также посоветовала не снимать средства спонтанно, чтобы не терять доходность по банковским продуктам.</w:t>
      </w:r>
    </w:p>
    <w:p w14:paraId="1B5298F6" w14:textId="77777777" w:rsidR="00283874" w:rsidRPr="00244C7E" w:rsidRDefault="00283874" w:rsidP="00283874">
      <w:r w:rsidRPr="00244C7E">
        <w:t>Говоря о покупке недвижимости, Ирина Баранова отметила, что клиенты банка в основном приобретают ее для улучшения жилищных условий, а не как способ получения доходности от вложенных средств.</w:t>
      </w:r>
    </w:p>
    <w:p w14:paraId="765A0D86" w14:textId="3FE6C774" w:rsidR="00283874" w:rsidRPr="00244C7E" w:rsidRDefault="007E3798" w:rsidP="00283874">
      <w:hyperlink r:id="rId20" w:history="1">
        <w:r w:rsidR="00283874" w:rsidRPr="007E3F26">
          <w:rPr>
            <w:rStyle w:val="a3"/>
            <w:lang w:val="en-US"/>
          </w:rPr>
          <w:t>https</w:t>
        </w:r>
        <w:r w:rsidR="00283874" w:rsidRPr="00244C7E">
          <w:rPr>
            <w:rStyle w:val="a3"/>
          </w:rPr>
          <w:t>://</w:t>
        </w:r>
        <w:r w:rsidR="00283874" w:rsidRPr="007E3F26">
          <w:rPr>
            <w:rStyle w:val="a3"/>
            <w:lang w:val="en-US"/>
          </w:rPr>
          <w:t>pln</w:t>
        </w:r>
        <w:r w:rsidR="00283874" w:rsidRPr="00244C7E">
          <w:rPr>
            <w:rStyle w:val="a3"/>
          </w:rPr>
          <w:t>-</w:t>
        </w:r>
        <w:r w:rsidR="00283874" w:rsidRPr="007E3F26">
          <w:rPr>
            <w:rStyle w:val="a3"/>
            <w:lang w:val="en-US"/>
          </w:rPr>
          <w:t>pskov</w:t>
        </w:r>
        <w:r w:rsidR="00283874" w:rsidRPr="00244C7E">
          <w:rPr>
            <w:rStyle w:val="a3"/>
          </w:rPr>
          <w:t>.</w:t>
        </w:r>
        <w:r w:rsidR="00283874" w:rsidRPr="007E3F26">
          <w:rPr>
            <w:rStyle w:val="a3"/>
            <w:lang w:val="en-US"/>
          </w:rPr>
          <w:t>ru</w:t>
        </w:r>
        <w:r w:rsidR="00283874" w:rsidRPr="00244C7E">
          <w:rPr>
            <w:rStyle w:val="a3"/>
          </w:rPr>
          <w:t>/</w:t>
        </w:r>
        <w:r w:rsidR="00283874" w:rsidRPr="007E3F26">
          <w:rPr>
            <w:rStyle w:val="a3"/>
            <w:lang w:val="en-US"/>
          </w:rPr>
          <w:t>business</w:t>
        </w:r>
        <w:r w:rsidR="00283874" w:rsidRPr="00244C7E">
          <w:rPr>
            <w:rStyle w:val="a3"/>
          </w:rPr>
          <w:t>/597880.</w:t>
        </w:r>
        <w:r w:rsidR="00283874" w:rsidRPr="007E3F26">
          <w:rPr>
            <w:rStyle w:val="a3"/>
            <w:lang w:val="en-US"/>
          </w:rPr>
          <w:t>html</w:t>
        </w:r>
      </w:hyperlink>
      <w:r w:rsidR="00283874" w:rsidRPr="00244C7E">
        <w:t xml:space="preserve"> </w:t>
      </w:r>
    </w:p>
    <w:p w14:paraId="2B9B5B1F" w14:textId="77777777" w:rsidR="00283874" w:rsidRPr="00244C7E" w:rsidRDefault="00283874" w:rsidP="00283874"/>
    <w:p w14:paraId="61C77DB8" w14:textId="77777777" w:rsidR="00111D7C" w:rsidRPr="000D3368" w:rsidRDefault="00111D7C" w:rsidP="00111D7C">
      <w:pPr>
        <w:pStyle w:val="10"/>
      </w:pPr>
      <w:bookmarkStart w:id="64" w:name="_Toc165991074"/>
      <w:bookmarkStart w:id="65" w:name="_Toc240266709"/>
      <w:r w:rsidRPr="000D3368">
        <w:lastRenderedPageBreak/>
        <w:t>Новости развития системы обязательного пенсионного страхования и страховой пенсии</w:t>
      </w:r>
      <w:bookmarkEnd w:id="44"/>
      <w:bookmarkEnd w:id="45"/>
      <w:bookmarkEnd w:id="46"/>
      <w:bookmarkEnd w:id="64"/>
      <w:bookmarkEnd w:id="65"/>
    </w:p>
    <w:p w14:paraId="226F5670" w14:textId="77777777" w:rsidR="002F56FB" w:rsidRPr="000D3368" w:rsidRDefault="002F56FB" w:rsidP="002F56FB">
      <w:pPr>
        <w:pStyle w:val="2"/>
      </w:pPr>
      <w:bookmarkStart w:id="66" w:name="ф3"/>
      <w:bookmarkStart w:id="67" w:name="_Toc240027751"/>
      <w:bookmarkStart w:id="68" w:name="_Hlk240027967"/>
      <w:bookmarkStart w:id="69" w:name="_Toc240266710"/>
      <w:bookmarkEnd w:id="66"/>
      <w:r w:rsidRPr="000D3368">
        <w:t xml:space="preserve">Российская газета, 11.09.2026, </w:t>
      </w:r>
      <w:r w:rsidRPr="000D3368">
        <w:rPr>
          <w:rFonts w:eastAsia="Verdana"/>
        </w:rPr>
        <w:t>Кому повысят пенсию с 1 октября 2026: полный список, размеры прибавок и сроки выплат</w:t>
      </w:r>
      <w:bookmarkEnd w:id="67"/>
      <w:bookmarkEnd w:id="69"/>
    </w:p>
    <w:p w14:paraId="2453C21C" w14:textId="77777777" w:rsidR="002F56FB" w:rsidRPr="002F56FB" w:rsidRDefault="002F56FB" w:rsidP="00375ECC">
      <w:pPr>
        <w:pStyle w:val="3"/>
      </w:pPr>
      <w:bookmarkStart w:id="70" w:name="_Toc240266711"/>
      <w:r w:rsidRPr="002F56FB">
        <w:t>В октябре 2026 года пенсии увеличат для нескольких категорий граждан. С 1 октября планируется индексация пенсий военных пенсионеров и приравненных к ним лиц. Кроме того, Социальный фонд России (СФР) автоматически проведет перерасчет для 80-летних граждан и инвалидов I группы.</w:t>
      </w:r>
      <w:bookmarkEnd w:id="70"/>
    </w:p>
    <w:p w14:paraId="3C4A6139" w14:textId="77777777" w:rsidR="002F56FB" w:rsidRPr="002F56FB" w:rsidRDefault="002F56FB" w:rsidP="002F56FB">
      <w:pPr>
        <w:rPr>
          <w:bCs/>
        </w:rPr>
      </w:pPr>
      <w:r w:rsidRPr="002F56FB">
        <w:rPr>
          <w:bCs/>
        </w:rPr>
        <w:t>Ключевые изменения октября коснутся бывших военнослужащих и сотрудников силовых ведомств. В материале - полный список категорий, точные суммы прибавок и ответы на главные вопросы: кому, сколько и когда повысят пенсии. Разбираемся, кому положена прибавка, как рассчитывается ее размер и нужно ли обращаться за перерасчетом.</w:t>
      </w:r>
    </w:p>
    <w:p w14:paraId="0C809244" w14:textId="77777777" w:rsidR="002F56FB" w:rsidRPr="002F56FB" w:rsidRDefault="002F56FB" w:rsidP="002F56FB">
      <w:pPr>
        <w:rPr>
          <w:bCs/>
        </w:rPr>
      </w:pPr>
      <w:r w:rsidRPr="002F56FB">
        <w:rPr>
          <w:bCs/>
        </w:rPr>
        <w:t>Коротко о главном</w:t>
      </w:r>
    </w:p>
    <w:p w14:paraId="3B77E3EA" w14:textId="77777777" w:rsidR="002F56FB" w:rsidRPr="002F56FB" w:rsidRDefault="002F56FB">
      <w:pPr>
        <w:numPr>
          <w:ilvl w:val="0"/>
          <w:numId w:val="9"/>
        </w:numPr>
        <w:rPr>
          <w:bCs/>
        </w:rPr>
      </w:pPr>
      <w:r w:rsidRPr="002F56FB">
        <w:rPr>
          <w:bCs/>
        </w:rPr>
        <w:t xml:space="preserve"> Военные пенсионеры и силовики: с 1 октября 2026 года индексация на 4%. Точная сумма зависит от денежного довольствия, выслуги лет и установленных надбавок.</w:t>
      </w:r>
    </w:p>
    <w:p w14:paraId="016F5E1B" w14:textId="77777777" w:rsidR="002F56FB" w:rsidRPr="002F56FB" w:rsidRDefault="002F56FB">
      <w:pPr>
        <w:numPr>
          <w:ilvl w:val="0"/>
          <w:numId w:val="9"/>
        </w:numPr>
        <w:rPr>
          <w:bCs/>
        </w:rPr>
      </w:pPr>
      <w:r w:rsidRPr="002F56FB">
        <w:rPr>
          <w:bCs/>
        </w:rPr>
        <w:t xml:space="preserve"> Достигшие 80 лет: фиксированная выплата к страховой пенсии удваивается автоматически - прибавка 9 584,69 рубля + надбавка на уход 1 413,86 рубля.</w:t>
      </w:r>
    </w:p>
    <w:p w14:paraId="2879D9F9" w14:textId="77777777" w:rsidR="002F56FB" w:rsidRPr="002F56FB" w:rsidRDefault="002F56FB">
      <w:pPr>
        <w:numPr>
          <w:ilvl w:val="0"/>
          <w:numId w:val="9"/>
        </w:numPr>
        <w:rPr>
          <w:bCs/>
        </w:rPr>
      </w:pPr>
      <w:r w:rsidRPr="002F56FB">
        <w:rPr>
          <w:bCs/>
        </w:rPr>
        <w:t xml:space="preserve"> Инвалиды I группы: получают ту же прибавку, что и 80-летние - удвоение фиксированной выплаты (9 584,69 рубля) + надбавка на уход 1 413,86 рубля.</w:t>
      </w:r>
    </w:p>
    <w:p w14:paraId="65ABE6B8" w14:textId="77777777" w:rsidR="002F56FB" w:rsidRPr="002F56FB" w:rsidRDefault="002F56FB">
      <w:pPr>
        <w:numPr>
          <w:ilvl w:val="0"/>
          <w:numId w:val="9"/>
        </w:numPr>
        <w:rPr>
          <w:bCs/>
        </w:rPr>
      </w:pPr>
      <w:r w:rsidRPr="002F56FB">
        <w:rPr>
          <w:bCs/>
        </w:rPr>
        <w:t xml:space="preserve"> Пенсионеры с иждивенцами: доплата 3 194,90 рубля за каждого иждивенца, но не более чем за трех; в отдельных случаях может потребоваться заявление.</w:t>
      </w:r>
    </w:p>
    <w:p w14:paraId="0EBF0E34" w14:textId="77777777" w:rsidR="002F56FB" w:rsidRPr="002F56FB" w:rsidRDefault="002F56FB">
      <w:pPr>
        <w:numPr>
          <w:ilvl w:val="0"/>
          <w:numId w:val="9"/>
        </w:numPr>
        <w:rPr>
          <w:bCs/>
        </w:rPr>
      </w:pPr>
      <w:r w:rsidRPr="002F56FB">
        <w:rPr>
          <w:bCs/>
        </w:rPr>
        <w:t xml:space="preserve"> Надбавка за северный стаж: при 15 годах работы на Крайнем Севере фиксированная выплата повышается на 50% (4 792,35 рубля).</w:t>
      </w:r>
    </w:p>
    <w:p w14:paraId="5290AB85" w14:textId="77777777" w:rsidR="002F56FB" w:rsidRPr="002F56FB" w:rsidRDefault="002F56FB">
      <w:pPr>
        <w:numPr>
          <w:ilvl w:val="0"/>
          <w:numId w:val="9"/>
        </w:numPr>
        <w:rPr>
          <w:bCs/>
        </w:rPr>
      </w:pPr>
      <w:r w:rsidRPr="002F56FB">
        <w:rPr>
          <w:bCs/>
        </w:rPr>
        <w:t xml:space="preserve"> Порядок выплат: перерасчеты по этим основаниям проводятся в беззаявительном порядке, подавать заявления не нужно (кроме особых случаев по иждивенцам, где это может требоваться).</w:t>
      </w:r>
    </w:p>
    <w:p w14:paraId="1310E3DD" w14:textId="77777777" w:rsidR="002F56FB" w:rsidRPr="002F56FB" w:rsidRDefault="002F56FB">
      <w:pPr>
        <w:numPr>
          <w:ilvl w:val="0"/>
          <w:numId w:val="9"/>
        </w:numPr>
        <w:rPr>
          <w:bCs/>
        </w:rPr>
      </w:pPr>
      <w:r w:rsidRPr="002F56FB">
        <w:rPr>
          <w:bCs/>
        </w:rPr>
        <w:t xml:space="preserve"> Гражданские пенсионеры: октябрьская индексация их не касается - они уже получили повышение с 1 января 2026 года на 7,6%.</w:t>
      </w:r>
    </w:p>
    <w:p w14:paraId="0A0240E6" w14:textId="77777777" w:rsidR="002F56FB" w:rsidRPr="002F56FB" w:rsidRDefault="002F56FB" w:rsidP="002F56FB">
      <w:pPr>
        <w:rPr>
          <w:bCs/>
        </w:rPr>
      </w:pPr>
      <w:r w:rsidRPr="002F56FB">
        <w:rPr>
          <w:bCs/>
        </w:rPr>
        <w:t xml:space="preserve"> Основное изменение - индексация военных пенсий на 4%. Вслед за повышением денежного довольствия действующих военнослужащих вырастут пенсии бывших военных, сотрудников:</w:t>
      </w:r>
    </w:p>
    <w:p w14:paraId="13806018" w14:textId="77777777" w:rsidR="002F56FB" w:rsidRPr="002F56FB" w:rsidRDefault="002F56FB">
      <w:pPr>
        <w:numPr>
          <w:ilvl w:val="0"/>
          <w:numId w:val="10"/>
        </w:numPr>
        <w:rPr>
          <w:bCs/>
        </w:rPr>
      </w:pPr>
      <w:r w:rsidRPr="002F56FB">
        <w:rPr>
          <w:bCs/>
        </w:rPr>
        <w:t xml:space="preserve"> Министерства обороны; </w:t>
      </w:r>
    </w:p>
    <w:p w14:paraId="3EF33676" w14:textId="77777777" w:rsidR="002F56FB" w:rsidRPr="002F56FB" w:rsidRDefault="002F56FB">
      <w:pPr>
        <w:numPr>
          <w:ilvl w:val="0"/>
          <w:numId w:val="10"/>
        </w:numPr>
        <w:rPr>
          <w:bCs/>
        </w:rPr>
      </w:pPr>
      <w:r w:rsidRPr="002F56FB">
        <w:rPr>
          <w:bCs/>
        </w:rPr>
        <w:t xml:space="preserve"> Росгвардии; </w:t>
      </w:r>
    </w:p>
    <w:p w14:paraId="137D1A1F" w14:textId="77777777" w:rsidR="002F56FB" w:rsidRPr="002F56FB" w:rsidRDefault="002F56FB">
      <w:pPr>
        <w:numPr>
          <w:ilvl w:val="0"/>
          <w:numId w:val="10"/>
        </w:numPr>
        <w:rPr>
          <w:bCs/>
        </w:rPr>
      </w:pPr>
      <w:r w:rsidRPr="002F56FB">
        <w:rPr>
          <w:bCs/>
        </w:rPr>
        <w:t xml:space="preserve"> МЧС и Государственной противопожарной службы; </w:t>
      </w:r>
    </w:p>
    <w:p w14:paraId="415FD527" w14:textId="77777777" w:rsidR="002F56FB" w:rsidRPr="002F56FB" w:rsidRDefault="002F56FB">
      <w:pPr>
        <w:numPr>
          <w:ilvl w:val="0"/>
          <w:numId w:val="10"/>
        </w:numPr>
        <w:rPr>
          <w:bCs/>
        </w:rPr>
      </w:pPr>
      <w:r w:rsidRPr="002F56FB">
        <w:rPr>
          <w:bCs/>
        </w:rPr>
        <w:t xml:space="preserve"> органов государственной охраны;</w:t>
      </w:r>
    </w:p>
    <w:p w14:paraId="1481145C" w14:textId="77777777" w:rsidR="002F56FB" w:rsidRPr="002F56FB" w:rsidRDefault="002F56FB">
      <w:pPr>
        <w:numPr>
          <w:ilvl w:val="0"/>
          <w:numId w:val="10"/>
        </w:numPr>
        <w:rPr>
          <w:bCs/>
        </w:rPr>
      </w:pPr>
      <w:r w:rsidRPr="002F56FB">
        <w:rPr>
          <w:bCs/>
        </w:rPr>
        <w:lastRenderedPageBreak/>
        <w:t xml:space="preserve"> Следственного комитета;</w:t>
      </w:r>
    </w:p>
    <w:p w14:paraId="36F6C312" w14:textId="77777777" w:rsidR="002F56FB" w:rsidRPr="002F56FB" w:rsidRDefault="002F56FB">
      <w:pPr>
        <w:numPr>
          <w:ilvl w:val="0"/>
          <w:numId w:val="10"/>
        </w:numPr>
        <w:rPr>
          <w:bCs/>
        </w:rPr>
      </w:pPr>
      <w:r w:rsidRPr="002F56FB">
        <w:rPr>
          <w:bCs/>
        </w:rPr>
        <w:t xml:space="preserve"> таможенных органов.</w:t>
      </w:r>
    </w:p>
    <w:p w14:paraId="33A6657A" w14:textId="77777777" w:rsidR="002F56FB" w:rsidRPr="002F56FB" w:rsidRDefault="002F56FB" w:rsidP="002F56FB">
      <w:pPr>
        <w:rPr>
          <w:bCs/>
        </w:rPr>
      </w:pPr>
      <w:r w:rsidRPr="002F56FB">
        <w:rPr>
          <w:bCs/>
        </w:rPr>
        <w:t>Индексация может затронуть пенсии за выслугу лет, по инвалидности и по случаю потери кормильца, если они назначены по основаниям, предусмотренным законодательством о пенсионном обеспечении военнослужащих и приравненных к ним лицах.</w:t>
      </w:r>
    </w:p>
    <w:p w14:paraId="118FCE4B" w14:textId="77777777" w:rsidR="002F56FB" w:rsidRPr="002F56FB" w:rsidRDefault="002F56FB" w:rsidP="002F56FB">
      <w:pPr>
        <w:rPr>
          <w:bCs/>
        </w:rPr>
      </w:pPr>
      <w:r w:rsidRPr="002F56FB">
        <w:rPr>
          <w:bCs/>
        </w:rPr>
        <w:t>Для гражданских пенсионеров это повышение не предусмотрено, однако для них вступают в силу правила автоматического перерасчета при достижении 80 лет или установлении I группы инвалидности.</w:t>
      </w:r>
    </w:p>
    <w:p w14:paraId="54E9C5F9" w14:textId="530A4CE0" w:rsidR="002F56FB" w:rsidRPr="002F56FB" w:rsidRDefault="005B0332" w:rsidP="002F56FB">
      <w:pPr>
        <w:rPr>
          <w:bCs/>
        </w:rPr>
      </w:pPr>
      <w:r>
        <w:rPr>
          <w:bCs/>
        </w:rPr>
        <w:t>«</w:t>
      </w:r>
      <w:r w:rsidR="002F56FB" w:rsidRPr="002F56FB">
        <w:rPr>
          <w:bCs/>
        </w:rPr>
        <w:t>С 1 октября 2026 года в России стартует масштабный осенний этап перерасчета пенсионных выплат. Традиционно этот день ассоциируется с ростом доходов бывших военнослужащих и сотрудников силовых ведомств</w:t>
      </w:r>
      <w:r>
        <w:rPr>
          <w:bCs/>
        </w:rPr>
        <w:t>»</w:t>
      </w:r>
      <w:r w:rsidR="002F56FB" w:rsidRPr="002F56FB">
        <w:rPr>
          <w:bCs/>
        </w:rPr>
        <w:t xml:space="preserve">, - отмечает доцент кафедры финансового и инвестиционного менеджмента факультета </w:t>
      </w:r>
      <w:r>
        <w:rPr>
          <w:bCs/>
        </w:rPr>
        <w:t>«</w:t>
      </w:r>
      <w:r w:rsidR="002F56FB" w:rsidRPr="002F56FB">
        <w:rPr>
          <w:bCs/>
        </w:rPr>
        <w:t>Высшая школа управления</w:t>
      </w:r>
      <w:r>
        <w:rPr>
          <w:bCs/>
        </w:rPr>
        <w:t>»</w:t>
      </w:r>
      <w:r w:rsidR="002F56FB" w:rsidRPr="002F56FB">
        <w:rPr>
          <w:bCs/>
        </w:rPr>
        <w:t xml:space="preserve"> Финансового университета при Правительстве РФ Сергей Тронин.</w:t>
      </w:r>
    </w:p>
    <w:p w14:paraId="275CBA2D" w14:textId="77777777" w:rsidR="002F56FB" w:rsidRPr="002F56FB" w:rsidRDefault="002F56FB" w:rsidP="002F56FB">
      <w:pPr>
        <w:rPr>
          <w:bCs/>
        </w:rPr>
      </w:pPr>
      <w:r w:rsidRPr="002F56FB">
        <w:rPr>
          <w:bCs/>
        </w:rPr>
        <w:t>Кого коснется индексация пенсий с 1 октября 2026 года</w:t>
      </w:r>
    </w:p>
    <w:p w14:paraId="2B5F0639" w14:textId="77777777" w:rsidR="002F56FB" w:rsidRPr="002F56FB" w:rsidRDefault="002F56FB" w:rsidP="002F56FB">
      <w:pPr>
        <w:rPr>
          <w:bCs/>
        </w:rPr>
      </w:pPr>
      <w:r w:rsidRPr="002F56FB">
        <w:rPr>
          <w:bCs/>
        </w:rPr>
        <w:t>В категорию адресатов октябрьского повышения входят получатели военных пенсий и пенсий по линии силовых ведомств. Это бывшие военнослужащие, сотрудники МВД, ФСБ, Росгвардии, ФСИН, МЧС, Следственного комитета и таможенных органов. Индексация распространяется на всех, кто получает пенсию за выслугу лет, по инвалидности или по потере кормильца в рамках военной системы.</w:t>
      </w:r>
    </w:p>
    <w:p w14:paraId="777E832F" w14:textId="77777777" w:rsidR="002F56FB" w:rsidRPr="002F56FB" w:rsidRDefault="002F56FB" w:rsidP="002F56FB">
      <w:pPr>
        <w:rPr>
          <w:bCs/>
        </w:rPr>
      </w:pPr>
      <w:r w:rsidRPr="002F56FB">
        <w:rPr>
          <w:bCs/>
        </w:rPr>
        <w:t>Получатели пенсий по случаю потери кормильца</w:t>
      </w:r>
    </w:p>
    <w:p w14:paraId="4B7B910B" w14:textId="77777777" w:rsidR="002F56FB" w:rsidRPr="002F56FB" w:rsidRDefault="002F56FB" w:rsidP="002F56FB">
      <w:pPr>
        <w:rPr>
          <w:bCs/>
        </w:rPr>
      </w:pPr>
      <w:r w:rsidRPr="002F56FB">
        <w:rPr>
          <w:bCs/>
        </w:rPr>
        <w:t>Индексация затронет всех получателей пенсий, которые были уволены с военной службы или из органов внутренних дел, противопожарной службы, Росгвардии, ФСИН, ФСБ и других структур. Полный список ведомств включает Минобороны, МВД, ФСБ, Росгвардию, СК, МЧС, таможенные органы и органы государственной охраны.</w:t>
      </w:r>
    </w:p>
    <w:p w14:paraId="5E782D48" w14:textId="6BA77DC6" w:rsidR="002F56FB" w:rsidRPr="002F56FB" w:rsidRDefault="005B0332" w:rsidP="002F56FB">
      <w:pPr>
        <w:rPr>
          <w:bCs/>
        </w:rPr>
      </w:pPr>
      <w:r>
        <w:rPr>
          <w:bCs/>
        </w:rPr>
        <w:t>«</w:t>
      </w:r>
      <w:r w:rsidR="002F56FB" w:rsidRPr="002F56FB">
        <w:rPr>
          <w:bCs/>
        </w:rPr>
        <w:t>Повышение коснется не только бывших военнослужащих, но и пенсионеров из числа сотрудников МВД, ФСБ, Росгвардии, ФСИН, Государственной противопожарной службы, органов государственной охраны и таможни</w:t>
      </w:r>
      <w:r>
        <w:rPr>
          <w:bCs/>
        </w:rPr>
        <w:t>»</w:t>
      </w:r>
      <w:r w:rsidR="002F56FB" w:rsidRPr="002F56FB">
        <w:rPr>
          <w:bCs/>
        </w:rPr>
        <w:t>, - перечисляет юрист в сфере гражданско-правовых вопросов Анна Краевская.</w:t>
      </w:r>
    </w:p>
    <w:p w14:paraId="436E1EA3" w14:textId="77777777" w:rsidR="002F56FB" w:rsidRPr="002F56FB" w:rsidRDefault="002F56FB" w:rsidP="002F56FB">
      <w:pPr>
        <w:rPr>
          <w:bCs/>
        </w:rPr>
      </w:pPr>
      <w:r w:rsidRPr="002F56FB">
        <w:rPr>
          <w:bCs/>
        </w:rPr>
        <w:t>Повышение также коснется членов семей военнослужащих и силовиков, которые получают пенсию по случаю потери кормильца. Для них индексация пройдет в том же порядке и с тем же коэффициентом, что и для основных получателей военных пенсий.</w:t>
      </w:r>
    </w:p>
    <w:p w14:paraId="729A3A3D" w14:textId="77777777" w:rsidR="002F56FB" w:rsidRPr="002F56FB" w:rsidRDefault="002F56FB" w:rsidP="002F56FB">
      <w:pPr>
        <w:rPr>
          <w:bCs/>
        </w:rPr>
      </w:pPr>
      <w:r w:rsidRPr="002F56FB">
        <w:rPr>
          <w:bCs/>
        </w:rPr>
        <w:t>Почему гражданские пенсионеры не получат прибавку в октябре</w:t>
      </w:r>
    </w:p>
    <w:p w14:paraId="21B92D00" w14:textId="77777777" w:rsidR="002F56FB" w:rsidRPr="002F56FB" w:rsidRDefault="002F56FB" w:rsidP="002F56FB">
      <w:pPr>
        <w:rPr>
          <w:bCs/>
        </w:rPr>
      </w:pPr>
      <w:r w:rsidRPr="002F56FB">
        <w:rPr>
          <w:bCs/>
        </w:rPr>
        <w:t>Страховые пенсии по старости для гражданских лиц были проиндексированы с 1 января 2026 года на 7,6%. Следующая индексация для них запланирована на 1 января 2027 года. Октябрьское повышение - это отдельный механизм, привязанный к росту денежного довольствия военных, поэтому на гражданских пенсионеров оно не распространяется.</w:t>
      </w:r>
    </w:p>
    <w:p w14:paraId="58000FC5" w14:textId="1D9B5E8A" w:rsidR="002F56FB" w:rsidRPr="002F56FB" w:rsidRDefault="005B0332" w:rsidP="002F56FB">
      <w:pPr>
        <w:rPr>
          <w:bCs/>
        </w:rPr>
      </w:pPr>
      <w:r>
        <w:rPr>
          <w:bCs/>
        </w:rPr>
        <w:t>«</w:t>
      </w:r>
      <w:r w:rsidR="002F56FB" w:rsidRPr="002F56FB">
        <w:rPr>
          <w:bCs/>
        </w:rPr>
        <w:t>Гражданские лица, получающие страховые пенсии по старости или инвалидность, не ущемлены в правах - у них просто другой график индексации. Страховые пенсии в 2026 году уже были массово повышены с 1 января (на 7,6%), а социальные - с 1 апреля (на 6,8%). Осень - время силовиков</w:t>
      </w:r>
      <w:r>
        <w:rPr>
          <w:bCs/>
        </w:rPr>
        <w:t>»</w:t>
      </w:r>
      <w:r w:rsidR="002F56FB" w:rsidRPr="002F56FB">
        <w:rPr>
          <w:bCs/>
        </w:rPr>
        <w:t>, - резюмирует Сергей Тронин.</w:t>
      </w:r>
    </w:p>
    <w:p w14:paraId="1569F04E" w14:textId="77777777" w:rsidR="002F56FB" w:rsidRPr="002F56FB" w:rsidRDefault="002F56FB" w:rsidP="002F56FB">
      <w:pPr>
        <w:rPr>
          <w:bCs/>
        </w:rPr>
      </w:pPr>
      <w:r w:rsidRPr="002F56FB">
        <w:rPr>
          <w:bCs/>
        </w:rPr>
        <w:lastRenderedPageBreak/>
        <w:t>На сколько повысят военные пенсии с 1 октября 2026 года</w:t>
      </w:r>
    </w:p>
    <w:p w14:paraId="1C349DDB" w14:textId="77777777" w:rsidR="002F56FB" w:rsidRPr="002F56FB" w:rsidRDefault="002F56FB" w:rsidP="002F56FB">
      <w:pPr>
        <w:rPr>
          <w:bCs/>
        </w:rPr>
      </w:pPr>
      <w:r w:rsidRPr="002F56FB">
        <w:rPr>
          <w:bCs/>
        </w:rPr>
        <w:t>Размер индексации запланирован на уровне 4%. Это предварительная цифра, заложенная в бюджет, но она может быть скорректирована правительством в зависимости от фактической инфляции по итогам года. В среднем по стране прибавка составит от 1 500 до 2 000 рублей, но точная сумма зависит от множества факторов.</w:t>
      </w:r>
    </w:p>
    <w:p w14:paraId="299892E8" w14:textId="3FF6B316" w:rsidR="002F56FB" w:rsidRPr="002F56FB" w:rsidRDefault="005B0332" w:rsidP="002F56FB">
      <w:pPr>
        <w:rPr>
          <w:bCs/>
        </w:rPr>
      </w:pPr>
      <w:r>
        <w:rPr>
          <w:bCs/>
        </w:rPr>
        <w:t>«</w:t>
      </w:r>
      <w:r w:rsidR="002F56FB" w:rsidRPr="002F56FB">
        <w:rPr>
          <w:bCs/>
        </w:rPr>
        <w:t>Цифра 4% - законодательно закрепленная. Согласно Федеральному закону о федеральном бюджете на 2026 год и плановый период 2027-2028 гг., индексация военных пенсий запланирована на 1 октября 2026 года на 4,0%</w:t>
      </w:r>
      <w:r>
        <w:rPr>
          <w:bCs/>
        </w:rPr>
        <w:t>»</w:t>
      </w:r>
      <w:r w:rsidR="002F56FB" w:rsidRPr="002F56FB">
        <w:rPr>
          <w:bCs/>
        </w:rPr>
        <w:t>, - поясняет профессор Финансового университета при Правительстве РФ Сергей Толкачев.</w:t>
      </w:r>
    </w:p>
    <w:p w14:paraId="5D489889" w14:textId="77777777" w:rsidR="002F56FB" w:rsidRPr="002F56FB" w:rsidRDefault="002F56FB" w:rsidP="002F56FB">
      <w:pPr>
        <w:rPr>
          <w:bCs/>
        </w:rPr>
      </w:pPr>
      <w:r w:rsidRPr="002F56FB">
        <w:rPr>
          <w:bCs/>
        </w:rPr>
        <w:t>Однако эксперты предупреждают: окончательный размер будет зависеть от правительственного решения.</w:t>
      </w:r>
    </w:p>
    <w:p w14:paraId="451099D5" w14:textId="377BD4A9" w:rsidR="002F56FB" w:rsidRPr="002F56FB" w:rsidRDefault="005B0332" w:rsidP="002F56FB">
      <w:r>
        <w:rPr>
          <w:bCs/>
        </w:rPr>
        <w:t>«</w:t>
      </w:r>
      <w:r w:rsidR="002F56FB" w:rsidRPr="002F56FB">
        <w:rPr>
          <w:bCs/>
        </w:rPr>
        <w:t>Заложенный в федеральный бюджет ориентир индексации военных пенсий и денежного довольствия на 1 октября 2026 года действительно составляет 4%. Однако эту цифру нельзя назвать неизменной</w:t>
      </w:r>
      <w:r>
        <w:rPr>
          <w:bCs/>
        </w:rPr>
        <w:t>»</w:t>
      </w:r>
      <w:r w:rsidR="002F56FB" w:rsidRPr="002F56FB">
        <w:rPr>
          <w:bCs/>
        </w:rPr>
        <w:t>, - отмечает доцент Финансового университета при Правительстве</w:t>
      </w:r>
      <w:r w:rsidR="002F56FB" w:rsidRPr="002F56FB">
        <w:t xml:space="preserve"> РФ Наталья Кучковская.</w:t>
      </w:r>
    </w:p>
    <w:p w14:paraId="28EA66F5" w14:textId="77777777" w:rsidR="002F56FB" w:rsidRPr="002F56FB" w:rsidRDefault="002F56FB" w:rsidP="002F56FB">
      <w:r w:rsidRPr="002F56FB">
        <w:t>По ее словам, кабмин имеет полномочия скорректировать коэффициент вплоть до конца сентября. Правительство ориентируется на динамику фактической инфляции по итогам года. Если реальный рост цен окажется выше прогнозного, процент индексации может быть оперативно пересмотрен в большую сторону.</w:t>
      </w:r>
    </w:p>
    <w:p w14:paraId="437C9208" w14:textId="66DAA1F4" w:rsidR="002F56FB" w:rsidRPr="002F56FB" w:rsidRDefault="005B0332" w:rsidP="002F56FB">
      <w:r>
        <w:t>«</w:t>
      </w:r>
      <w:r w:rsidR="002F56FB" w:rsidRPr="002F56FB">
        <w:t>Например, в 2025 году вместо скромных плановых значений выплаты силовикам в итоге подняли сразу на 7,6%</w:t>
      </w:r>
      <w:r>
        <w:t>»</w:t>
      </w:r>
      <w:r w:rsidR="002F56FB" w:rsidRPr="002F56FB">
        <w:t>, - напоминает эксперт.</w:t>
      </w:r>
    </w:p>
    <w:p w14:paraId="1CFB0C42" w14:textId="77777777" w:rsidR="002F56FB" w:rsidRPr="002F56FB" w:rsidRDefault="002F56FB" w:rsidP="002F56FB">
      <w:r w:rsidRPr="002F56FB">
        <w:t>От чего зависит размер прибавки у военного пенсионера</w:t>
      </w:r>
    </w:p>
    <w:p w14:paraId="6612012A" w14:textId="77777777" w:rsidR="002F56FB" w:rsidRPr="002F56FB" w:rsidRDefault="002F56FB" w:rsidP="002F56FB">
      <w:r w:rsidRPr="002F56FB">
        <w:t>При одинаковом проценте индексации итоговая сумма в рублях у каждого пенсионера будет разной. Она зависит от должностного оклада, звания, выслуги лет, наличия надбавок за службу в особых условиях, северных коэффициентов и статуса ветерана боевых действий. Также учитывается понижающий коэффициент, который в 2026 году зафиксирован на уровне 93,59%.</w:t>
      </w:r>
    </w:p>
    <w:p w14:paraId="5BC38325" w14:textId="708D7547" w:rsidR="002F56FB" w:rsidRPr="002F56FB" w:rsidRDefault="005B0332" w:rsidP="002F56FB">
      <w:r>
        <w:t>«</w:t>
      </w:r>
      <w:r w:rsidR="002F56FB" w:rsidRPr="002F56FB">
        <w:t>Прибавка у всех будет разной в рублях, поскольку военная пенсия рассчитывается индивидуально. В основу берутся оклады по должности и званию и надбавка за выслугу лет</w:t>
      </w:r>
      <w:r>
        <w:t>»</w:t>
      </w:r>
      <w:r w:rsidR="002F56FB" w:rsidRPr="002F56FB">
        <w:t xml:space="preserve">, - объясняет руководитель юридического отдела Независимого Профсоюза </w:t>
      </w:r>
      <w:r>
        <w:t>«</w:t>
      </w:r>
      <w:r w:rsidR="002F56FB" w:rsidRPr="002F56FB">
        <w:t>Новый Труд</w:t>
      </w:r>
      <w:r>
        <w:t>»</w:t>
      </w:r>
      <w:r w:rsidR="002F56FB" w:rsidRPr="002F56FB">
        <w:t xml:space="preserve"> Сергей Довгаль.</w:t>
      </w:r>
    </w:p>
    <w:p w14:paraId="768B08F1" w14:textId="6A115617" w:rsidR="002F56FB" w:rsidRPr="002F56FB" w:rsidRDefault="005B0332" w:rsidP="002F56FB">
      <w:r>
        <w:t>«</w:t>
      </w:r>
      <w:r w:rsidR="002F56FB" w:rsidRPr="002F56FB">
        <w:t>Одинаковый процент индексации гарантирует лишь то, что пропорционально вырастут выплаты каждого получателя, но их рублевый эквивалент будет строго индивидуальным. Военная пенсия не имеет жесткого фиксированного размера, как гражданская</w:t>
      </w:r>
      <w:r>
        <w:t>»</w:t>
      </w:r>
      <w:r w:rsidR="002F56FB" w:rsidRPr="002F56FB">
        <w:t>, - подчеркивает Сергей Тронин.</w:t>
      </w:r>
    </w:p>
    <w:p w14:paraId="4EE2F1F9" w14:textId="77777777" w:rsidR="002F56FB" w:rsidRPr="002F56FB" w:rsidRDefault="002F56FB" w:rsidP="002F56FB">
      <w:r w:rsidRPr="002F56FB">
        <w:t>Факторы, влияющие на размер прибавки:</w:t>
      </w:r>
    </w:p>
    <w:p w14:paraId="7369B100" w14:textId="77777777" w:rsidR="002F56FB" w:rsidRPr="002F56FB" w:rsidRDefault="002F56FB">
      <w:pPr>
        <w:numPr>
          <w:ilvl w:val="0"/>
          <w:numId w:val="11"/>
        </w:numPr>
      </w:pPr>
      <w:r w:rsidRPr="002F56FB">
        <w:t xml:space="preserve"> должность и звание (полковник получает больше, чем старшина);</w:t>
      </w:r>
    </w:p>
    <w:p w14:paraId="38B83B25" w14:textId="77777777" w:rsidR="002F56FB" w:rsidRPr="002F56FB" w:rsidRDefault="002F56FB">
      <w:pPr>
        <w:numPr>
          <w:ilvl w:val="0"/>
          <w:numId w:val="11"/>
        </w:numPr>
      </w:pPr>
      <w:r w:rsidRPr="002F56FB">
        <w:t xml:space="preserve"> выслуга лет;</w:t>
      </w:r>
    </w:p>
    <w:p w14:paraId="0EC1D4E2" w14:textId="77777777" w:rsidR="002F56FB" w:rsidRPr="002F56FB" w:rsidRDefault="002F56FB">
      <w:pPr>
        <w:numPr>
          <w:ilvl w:val="0"/>
          <w:numId w:val="11"/>
        </w:numPr>
      </w:pPr>
      <w:r w:rsidRPr="002F56FB">
        <w:t xml:space="preserve"> надбавки за особые условия (за работу с секретностью, за летный состав, за службу в особых климатических условиях);</w:t>
      </w:r>
    </w:p>
    <w:p w14:paraId="3D109ECB" w14:textId="77777777" w:rsidR="002F56FB" w:rsidRPr="002F56FB" w:rsidRDefault="002F56FB">
      <w:pPr>
        <w:numPr>
          <w:ilvl w:val="0"/>
          <w:numId w:val="11"/>
        </w:numPr>
      </w:pPr>
      <w:r w:rsidRPr="002F56FB">
        <w:lastRenderedPageBreak/>
        <w:t xml:space="preserve"> районный коэффициент (если пенсионер живет на Крайнем Севере или в приравненных районах, коэффициент применяется к пенсии, поэтому и прибавка будет умножена на него).</w:t>
      </w:r>
    </w:p>
    <w:p w14:paraId="41A8B088" w14:textId="77777777" w:rsidR="002F56FB" w:rsidRPr="002F56FB" w:rsidRDefault="002F56FB" w:rsidP="002F56FB">
      <w:r w:rsidRPr="002F56FB">
        <w:t>Какие еще категории пенсионеров получат прибавку в октябре 2026 года</w:t>
      </w:r>
    </w:p>
    <w:p w14:paraId="7F8922A0" w14:textId="77777777" w:rsidR="002F56FB" w:rsidRPr="002F56FB" w:rsidRDefault="002F56FB" w:rsidP="002F56FB">
      <w:r w:rsidRPr="002F56FB">
        <w:t>Помимо военных, в октябре 2026 года прибавку получат пенсионеры, которым исполнилось 80 лет, а также те, кому установлена I группа инвалидности. Им положено удвоение фиксированной выплаты к страховой пенсии. Кроме того, перерасчет производится для пенсионеров с иждивенцами, а также для граждан с длительным стажем на Крайнем Севере.</w:t>
      </w:r>
    </w:p>
    <w:p w14:paraId="4B02506E" w14:textId="0FD1C5EB" w:rsidR="002F56FB" w:rsidRPr="002F56FB" w:rsidRDefault="005B0332" w:rsidP="002F56FB">
      <w:r>
        <w:t>«</w:t>
      </w:r>
      <w:r w:rsidR="002F56FB" w:rsidRPr="002F56FB">
        <w:t>Здесь важно не смешивать разные вещи. Для этих категорий нет специального повышения именно с 1 октября. Пенсия увеличивается тогда, когда у конкретного человека появляется право на доплату</w:t>
      </w:r>
      <w:r>
        <w:t>»</w:t>
      </w:r>
      <w:r w:rsidR="002F56FB" w:rsidRPr="002F56FB">
        <w:t xml:space="preserve">, - уточняет представитель </w:t>
      </w:r>
      <w:r w:rsidR="002F56FB" w:rsidRPr="002F56FB">
        <w:rPr>
          <w:b/>
        </w:rPr>
        <w:t>негосударственного пенсионного фонда</w:t>
      </w:r>
      <w:r w:rsidR="002F56FB" w:rsidRPr="002F56FB">
        <w:t xml:space="preserve"> - директор по продукту </w:t>
      </w:r>
      <w:r w:rsidR="002F56FB" w:rsidRPr="002F56FB">
        <w:rPr>
          <w:b/>
        </w:rPr>
        <w:t>НПФ ГАЗФОНД</w:t>
      </w:r>
      <w:r w:rsidR="002F56FB" w:rsidRPr="002F56FB">
        <w:t xml:space="preserve"> ПН Роман Карнеев.</w:t>
      </w:r>
    </w:p>
    <w:p w14:paraId="32D472FD" w14:textId="77777777" w:rsidR="002F56FB" w:rsidRPr="002F56FB" w:rsidRDefault="002F56FB" w:rsidP="002F56FB">
      <w:r w:rsidRPr="002F56FB">
        <w:t>Пенсионеры, достигшие 80 лет</w:t>
      </w:r>
    </w:p>
    <w:p w14:paraId="1B4C2463" w14:textId="77777777" w:rsidR="002F56FB" w:rsidRPr="002F56FB" w:rsidRDefault="002F56FB" w:rsidP="002F56FB">
      <w:r w:rsidRPr="002F56FB">
        <w:t>С месяца, следующего за днем рождения, фиксированная выплата к страховой пенсии удваивается. В 2026 году это дает прибавку в размере 9 584,69 рубля ежемесячно. Дополнительно назначается надбавка на уход в размере 1 413,86 рубля. Перерасчет производится автоматически.</w:t>
      </w:r>
    </w:p>
    <w:p w14:paraId="531CA096" w14:textId="1095D8E6" w:rsidR="002F56FB" w:rsidRPr="002F56FB" w:rsidRDefault="005B0332" w:rsidP="002F56FB">
      <w:r>
        <w:t>«</w:t>
      </w:r>
      <w:r w:rsidR="002F56FB" w:rsidRPr="002F56FB">
        <w:t>При достижении 80 лет фиксированная выплата к страховой пенсии по старости увеличивается еще на 9 584,69 рубля, дополнительно устанавливается надбавка на уход 1 413,86 рубля. То есть общая прибавка составляет почти 11 тыс. рублей в месяц</w:t>
      </w:r>
      <w:r>
        <w:t>»</w:t>
      </w:r>
      <w:r w:rsidR="002F56FB" w:rsidRPr="002F56FB">
        <w:t>, - приводит расчеты Сергей Довгаль.</w:t>
      </w:r>
    </w:p>
    <w:p w14:paraId="0C49844B" w14:textId="77777777" w:rsidR="002F56FB" w:rsidRPr="002F56FB" w:rsidRDefault="002F56FB" w:rsidP="002F56FB">
      <w:r w:rsidRPr="002F56FB">
        <w:t>Пенсионеры с I группой инвалидности</w:t>
      </w:r>
    </w:p>
    <w:p w14:paraId="7B64F700" w14:textId="77777777" w:rsidR="002F56FB" w:rsidRPr="002F56FB" w:rsidRDefault="002F56FB" w:rsidP="002F56FB">
      <w:r w:rsidRPr="002F56FB">
        <w:t>При установлении I группы инвалидности фиксированная выплата также увеличивается в два раза, что составляет прибавку в 9 584,69 рубля, аналогично 80-летним. Также назначается надбавка на уход в размере 1 413,86 рубля (для получателей страховой пенсии).</w:t>
      </w:r>
    </w:p>
    <w:p w14:paraId="6B64BF52" w14:textId="77777777" w:rsidR="002F56FB" w:rsidRPr="002F56FB" w:rsidRDefault="002F56FB" w:rsidP="002F56FB">
      <w:r w:rsidRPr="002F56FB">
        <w:t>Пенсионеры с иждивенцами</w:t>
      </w:r>
    </w:p>
    <w:p w14:paraId="130CA49A" w14:textId="77777777" w:rsidR="002F56FB" w:rsidRPr="002F56FB" w:rsidRDefault="002F56FB" w:rsidP="002F56FB">
      <w:r w:rsidRPr="002F56FB">
        <w:t>Если на иждивении пенсионера находятся нетрудоспособные члены семьи (несовершеннолетние дети, студенты до 23 лет, нетрудоспособные родственники), размер фиксированной выплаты увеличивается. Сумма надбавки составляет 3 194,90 рубля за каждого иждивенца, но не более чем за трех человек.</w:t>
      </w:r>
    </w:p>
    <w:p w14:paraId="67136C81" w14:textId="78C23473" w:rsidR="002F56FB" w:rsidRPr="002F56FB" w:rsidRDefault="005B0332" w:rsidP="002F56FB">
      <w:r>
        <w:t>«</w:t>
      </w:r>
      <w:r w:rsidR="002F56FB" w:rsidRPr="002F56FB">
        <w:t>Повышения за иждивенцев и северный стаж тоже существуют, но непосредственно к октябрю не привязаны: перерасчет производится при появлении соответствующего основания</w:t>
      </w:r>
      <w:r>
        <w:t>»</w:t>
      </w:r>
      <w:r w:rsidR="002F56FB" w:rsidRPr="002F56FB">
        <w:t>, - уточняет юрист Сергей Довгаль.</w:t>
      </w:r>
    </w:p>
    <w:p w14:paraId="6F36726B" w14:textId="77777777" w:rsidR="002F56FB" w:rsidRPr="002F56FB" w:rsidRDefault="002F56FB" w:rsidP="002F56FB">
      <w:r w:rsidRPr="002F56FB">
        <w:t>Пенсионеры с северным стажем</w:t>
      </w:r>
    </w:p>
    <w:p w14:paraId="16D05FBF" w14:textId="77777777" w:rsidR="002F56FB" w:rsidRPr="002F56FB" w:rsidRDefault="002F56FB" w:rsidP="002F56FB">
      <w:r w:rsidRPr="002F56FB">
        <w:t>Для граждан, отработавших не менее 15 лет в районах Крайнего Севера, фиксированная выплата повышается на 50% (4 792,35 рубля). За 20 лет работы в местностях, приравненных к Крайнему Северу, прибавка составит 2 875,41 рубля (30%).</w:t>
      </w:r>
    </w:p>
    <w:p w14:paraId="52F5D304" w14:textId="77777777" w:rsidR="002F56FB" w:rsidRPr="002F56FB" w:rsidRDefault="002F56FB" w:rsidP="002F56FB">
      <w:r w:rsidRPr="002F56FB">
        <w:t xml:space="preserve">Октябрьские повышения пенсий в 2026 году  </w:t>
      </w:r>
    </w:p>
    <w:tbl>
      <w:tblPr>
        <w:tblW w:w="0" w:type="auto"/>
        <w:tblLook w:val="04A0" w:firstRow="1" w:lastRow="0" w:firstColumn="1" w:lastColumn="0" w:noHBand="0" w:noVBand="1"/>
      </w:tblPr>
      <w:tblGrid>
        <w:gridCol w:w="1995"/>
        <w:gridCol w:w="1872"/>
        <w:gridCol w:w="1569"/>
        <w:gridCol w:w="2185"/>
        <w:gridCol w:w="1450"/>
      </w:tblGrid>
      <w:tr w:rsidR="002F56FB" w:rsidRPr="002F56FB" w14:paraId="52E1C8BD" w14:textId="77777777" w:rsidTr="007E3798">
        <w:tc>
          <w:tcPr>
            <w:tcW w:w="0" w:type="auto"/>
          </w:tcPr>
          <w:p w14:paraId="3BAD15DF" w14:textId="77777777" w:rsidR="002F56FB" w:rsidRPr="002F56FB" w:rsidRDefault="002F56FB" w:rsidP="002F56FB">
            <w:r w:rsidRPr="002F56FB">
              <w:lastRenderedPageBreak/>
              <w:t xml:space="preserve">  Категория пенсионеров </w:t>
            </w:r>
          </w:p>
        </w:tc>
        <w:tc>
          <w:tcPr>
            <w:tcW w:w="0" w:type="auto"/>
          </w:tcPr>
          <w:p w14:paraId="7A2CE88C" w14:textId="77777777" w:rsidR="002F56FB" w:rsidRPr="002F56FB" w:rsidRDefault="002F56FB" w:rsidP="002F56FB">
            <w:r w:rsidRPr="002F56FB">
              <w:t xml:space="preserve">  Дата повышения </w:t>
            </w:r>
          </w:p>
        </w:tc>
        <w:tc>
          <w:tcPr>
            <w:tcW w:w="0" w:type="auto"/>
          </w:tcPr>
          <w:p w14:paraId="27E22937" w14:textId="77777777" w:rsidR="002F56FB" w:rsidRPr="002F56FB" w:rsidRDefault="002F56FB" w:rsidP="002F56FB">
            <w:r w:rsidRPr="002F56FB">
              <w:t xml:space="preserve">  Размер прибавки </w:t>
            </w:r>
          </w:p>
        </w:tc>
        <w:tc>
          <w:tcPr>
            <w:tcW w:w="0" w:type="auto"/>
          </w:tcPr>
          <w:p w14:paraId="2A53DB41" w14:textId="77777777" w:rsidR="002F56FB" w:rsidRPr="002F56FB" w:rsidRDefault="002F56FB" w:rsidP="002F56FB">
            <w:r w:rsidRPr="002F56FB">
              <w:t xml:space="preserve">  Механизм </w:t>
            </w:r>
          </w:p>
        </w:tc>
        <w:tc>
          <w:tcPr>
            <w:tcW w:w="0" w:type="auto"/>
          </w:tcPr>
          <w:p w14:paraId="6E0F0FE5" w14:textId="77777777" w:rsidR="002F56FB" w:rsidRPr="002F56FB" w:rsidRDefault="002F56FB" w:rsidP="002F56FB">
            <w:r w:rsidRPr="002F56FB">
              <w:t xml:space="preserve">  Требуется заявление</w:t>
            </w:r>
          </w:p>
        </w:tc>
      </w:tr>
      <w:tr w:rsidR="002F56FB" w:rsidRPr="002F56FB" w14:paraId="630411F9" w14:textId="77777777" w:rsidTr="007E3798">
        <w:tc>
          <w:tcPr>
            <w:tcW w:w="0" w:type="auto"/>
          </w:tcPr>
          <w:p w14:paraId="3ADEE0F0" w14:textId="77777777" w:rsidR="002F56FB" w:rsidRPr="002F56FB" w:rsidRDefault="002F56FB" w:rsidP="002F56FB">
            <w:r w:rsidRPr="002F56FB">
              <w:t xml:space="preserve">  Военные пенсионеры и силовики </w:t>
            </w:r>
          </w:p>
        </w:tc>
        <w:tc>
          <w:tcPr>
            <w:tcW w:w="0" w:type="auto"/>
          </w:tcPr>
          <w:p w14:paraId="13682EB5" w14:textId="77777777" w:rsidR="002F56FB" w:rsidRPr="002F56FB" w:rsidRDefault="002F56FB" w:rsidP="002F56FB">
            <w:r w:rsidRPr="002F56FB">
              <w:t xml:space="preserve">  1 октября 2026</w:t>
            </w:r>
          </w:p>
        </w:tc>
        <w:tc>
          <w:tcPr>
            <w:tcW w:w="0" w:type="auto"/>
          </w:tcPr>
          <w:p w14:paraId="1ED48F3A" w14:textId="77777777" w:rsidR="002F56FB" w:rsidRPr="002F56FB" w:rsidRDefault="002F56FB" w:rsidP="002F56FB">
            <w:r w:rsidRPr="002F56FB">
              <w:t xml:space="preserve">   +4% (в среднем 1 500-2 000 руб.)</w:t>
            </w:r>
          </w:p>
        </w:tc>
        <w:tc>
          <w:tcPr>
            <w:tcW w:w="0" w:type="auto"/>
          </w:tcPr>
          <w:p w14:paraId="5B8763C2" w14:textId="77777777" w:rsidR="002F56FB" w:rsidRPr="002F56FB" w:rsidRDefault="002F56FB" w:rsidP="002F56FB">
            <w:r w:rsidRPr="002F56FB">
              <w:t xml:space="preserve">  Индексация денежного довольствия</w:t>
            </w:r>
          </w:p>
        </w:tc>
        <w:tc>
          <w:tcPr>
            <w:tcW w:w="0" w:type="auto"/>
          </w:tcPr>
          <w:p w14:paraId="740AF273" w14:textId="77777777" w:rsidR="002F56FB" w:rsidRPr="002F56FB" w:rsidRDefault="002F56FB" w:rsidP="002F56FB">
            <w:r w:rsidRPr="002F56FB">
              <w:t xml:space="preserve">  Нет</w:t>
            </w:r>
          </w:p>
        </w:tc>
      </w:tr>
      <w:tr w:rsidR="002F56FB" w:rsidRPr="002F56FB" w14:paraId="16D94498" w14:textId="77777777" w:rsidTr="007E3798">
        <w:tc>
          <w:tcPr>
            <w:tcW w:w="0" w:type="auto"/>
          </w:tcPr>
          <w:p w14:paraId="2E326263" w14:textId="77777777" w:rsidR="002F56FB" w:rsidRPr="002F56FB" w:rsidRDefault="002F56FB" w:rsidP="002F56FB">
            <w:r w:rsidRPr="002F56FB">
              <w:t xml:space="preserve">  Достигшие 80 лет </w:t>
            </w:r>
          </w:p>
        </w:tc>
        <w:tc>
          <w:tcPr>
            <w:tcW w:w="0" w:type="auto"/>
          </w:tcPr>
          <w:p w14:paraId="5DF53D24" w14:textId="77777777" w:rsidR="002F56FB" w:rsidRPr="002F56FB" w:rsidRDefault="002F56FB" w:rsidP="002F56FB">
            <w:r w:rsidRPr="002F56FB">
              <w:t xml:space="preserve">  Со дня 80-летия</w:t>
            </w:r>
          </w:p>
        </w:tc>
        <w:tc>
          <w:tcPr>
            <w:tcW w:w="0" w:type="auto"/>
          </w:tcPr>
          <w:p w14:paraId="24376B5E" w14:textId="77777777" w:rsidR="002F56FB" w:rsidRPr="002F56FB" w:rsidRDefault="002F56FB" w:rsidP="002F56FB">
            <w:r w:rsidRPr="002F56FB">
              <w:t xml:space="preserve">   +9 584,69 руб. + 1 413,86 руб. (уход) </w:t>
            </w:r>
          </w:p>
        </w:tc>
        <w:tc>
          <w:tcPr>
            <w:tcW w:w="0" w:type="auto"/>
          </w:tcPr>
          <w:p w14:paraId="7D1EAE17" w14:textId="77777777" w:rsidR="002F56FB" w:rsidRPr="002F56FB" w:rsidRDefault="002F56FB" w:rsidP="002F56FB">
            <w:r w:rsidRPr="002F56FB">
              <w:t xml:space="preserve">  Удвоение фиксированной выплаты</w:t>
            </w:r>
          </w:p>
        </w:tc>
        <w:tc>
          <w:tcPr>
            <w:tcW w:w="0" w:type="auto"/>
          </w:tcPr>
          <w:p w14:paraId="1D09AA5C" w14:textId="77777777" w:rsidR="002F56FB" w:rsidRPr="002F56FB" w:rsidRDefault="002F56FB" w:rsidP="002F56FB">
            <w:r w:rsidRPr="002F56FB">
              <w:t xml:space="preserve">  Нет</w:t>
            </w:r>
          </w:p>
        </w:tc>
      </w:tr>
      <w:tr w:rsidR="002F56FB" w:rsidRPr="002F56FB" w14:paraId="69CC1871" w14:textId="77777777" w:rsidTr="007E3798">
        <w:tc>
          <w:tcPr>
            <w:tcW w:w="0" w:type="auto"/>
          </w:tcPr>
          <w:p w14:paraId="28294566" w14:textId="77777777" w:rsidR="002F56FB" w:rsidRPr="002F56FB" w:rsidRDefault="002F56FB" w:rsidP="002F56FB">
            <w:r w:rsidRPr="002F56FB">
              <w:t xml:space="preserve">  Инвалиды I группы</w:t>
            </w:r>
          </w:p>
        </w:tc>
        <w:tc>
          <w:tcPr>
            <w:tcW w:w="0" w:type="auto"/>
          </w:tcPr>
          <w:p w14:paraId="52582D26" w14:textId="77777777" w:rsidR="002F56FB" w:rsidRPr="002F56FB" w:rsidRDefault="002F56FB" w:rsidP="002F56FB">
            <w:r w:rsidRPr="002F56FB">
              <w:t xml:space="preserve">  Со дня установления группы </w:t>
            </w:r>
          </w:p>
        </w:tc>
        <w:tc>
          <w:tcPr>
            <w:tcW w:w="0" w:type="auto"/>
          </w:tcPr>
          <w:p w14:paraId="1BC8F581" w14:textId="77777777" w:rsidR="002F56FB" w:rsidRPr="002F56FB" w:rsidRDefault="002F56FB" w:rsidP="002F56FB">
            <w:r w:rsidRPr="002F56FB">
              <w:t xml:space="preserve">  +9 584,69 руб. + 1 413,86 руб. (уход) </w:t>
            </w:r>
          </w:p>
        </w:tc>
        <w:tc>
          <w:tcPr>
            <w:tcW w:w="0" w:type="auto"/>
          </w:tcPr>
          <w:p w14:paraId="077F2285" w14:textId="77777777" w:rsidR="002F56FB" w:rsidRPr="002F56FB" w:rsidRDefault="002F56FB" w:rsidP="002F56FB">
            <w:r w:rsidRPr="002F56FB">
              <w:t xml:space="preserve">  Удвоение фиксированной выплаты</w:t>
            </w:r>
          </w:p>
        </w:tc>
        <w:tc>
          <w:tcPr>
            <w:tcW w:w="0" w:type="auto"/>
          </w:tcPr>
          <w:p w14:paraId="335BF4D3" w14:textId="77777777" w:rsidR="002F56FB" w:rsidRPr="002F56FB" w:rsidRDefault="002F56FB" w:rsidP="002F56FB">
            <w:r w:rsidRPr="002F56FB">
              <w:t xml:space="preserve">  Нет</w:t>
            </w:r>
          </w:p>
        </w:tc>
      </w:tr>
      <w:tr w:rsidR="002F56FB" w:rsidRPr="002F56FB" w14:paraId="16FDA836" w14:textId="77777777" w:rsidTr="007E3798">
        <w:tc>
          <w:tcPr>
            <w:tcW w:w="0" w:type="auto"/>
          </w:tcPr>
          <w:p w14:paraId="55D2A66E" w14:textId="77777777" w:rsidR="002F56FB" w:rsidRPr="002F56FB" w:rsidRDefault="002F56FB" w:rsidP="002F56FB">
            <w:r w:rsidRPr="002F56FB">
              <w:t xml:space="preserve">  Пенсионеры с иждивенцами </w:t>
            </w:r>
          </w:p>
        </w:tc>
        <w:tc>
          <w:tcPr>
            <w:tcW w:w="0" w:type="auto"/>
          </w:tcPr>
          <w:p w14:paraId="0D479BB6" w14:textId="77777777" w:rsidR="002F56FB" w:rsidRPr="002F56FB" w:rsidRDefault="002F56FB" w:rsidP="002F56FB">
            <w:r w:rsidRPr="002F56FB">
              <w:t xml:space="preserve">  При изменении обстоятельств </w:t>
            </w:r>
          </w:p>
        </w:tc>
        <w:tc>
          <w:tcPr>
            <w:tcW w:w="0" w:type="auto"/>
          </w:tcPr>
          <w:p w14:paraId="0F2D4F1D" w14:textId="77777777" w:rsidR="002F56FB" w:rsidRPr="002F56FB" w:rsidRDefault="002F56FB" w:rsidP="002F56FB">
            <w:r w:rsidRPr="002F56FB">
              <w:t xml:space="preserve">  3 194,90 руб. за каждого (макс. за троих) </w:t>
            </w:r>
          </w:p>
        </w:tc>
        <w:tc>
          <w:tcPr>
            <w:tcW w:w="0" w:type="auto"/>
          </w:tcPr>
          <w:p w14:paraId="5840D5A3" w14:textId="77777777" w:rsidR="002F56FB" w:rsidRPr="002F56FB" w:rsidRDefault="002F56FB" w:rsidP="002F56FB">
            <w:r w:rsidRPr="002F56FB">
              <w:t xml:space="preserve">  Перерасчет фиксированной выплаты </w:t>
            </w:r>
          </w:p>
        </w:tc>
        <w:tc>
          <w:tcPr>
            <w:tcW w:w="0" w:type="auto"/>
          </w:tcPr>
          <w:p w14:paraId="4A50C0B4" w14:textId="77777777" w:rsidR="002F56FB" w:rsidRPr="002F56FB" w:rsidRDefault="002F56FB" w:rsidP="002F56FB">
            <w:r w:rsidRPr="002F56FB">
              <w:t xml:space="preserve">  В отдельных случаях</w:t>
            </w:r>
          </w:p>
        </w:tc>
      </w:tr>
      <w:tr w:rsidR="002F56FB" w:rsidRPr="002F56FB" w14:paraId="128F8442" w14:textId="77777777" w:rsidTr="007E3798">
        <w:tc>
          <w:tcPr>
            <w:tcW w:w="0" w:type="auto"/>
          </w:tcPr>
          <w:p w14:paraId="1C2AEBE6" w14:textId="77777777" w:rsidR="002F56FB" w:rsidRPr="002F56FB" w:rsidRDefault="002F56FB" w:rsidP="002F56FB">
            <w:r w:rsidRPr="002F56FB">
              <w:t xml:space="preserve">  Имеющие стаж на Крайнем Севере (15 лет) </w:t>
            </w:r>
          </w:p>
        </w:tc>
        <w:tc>
          <w:tcPr>
            <w:tcW w:w="0" w:type="auto"/>
          </w:tcPr>
          <w:p w14:paraId="35A88696" w14:textId="77777777" w:rsidR="002F56FB" w:rsidRPr="002F56FB" w:rsidRDefault="002F56FB" w:rsidP="002F56FB">
            <w:r w:rsidRPr="002F56FB">
              <w:t xml:space="preserve">  При наличии стажа</w:t>
            </w:r>
          </w:p>
        </w:tc>
        <w:tc>
          <w:tcPr>
            <w:tcW w:w="0" w:type="auto"/>
          </w:tcPr>
          <w:p w14:paraId="1D3FEC88" w14:textId="77777777" w:rsidR="002F56FB" w:rsidRPr="002F56FB" w:rsidRDefault="002F56FB" w:rsidP="002F56FB">
            <w:r w:rsidRPr="002F56FB">
              <w:t xml:space="preserve">  +4 792,35 руб. </w:t>
            </w:r>
          </w:p>
        </w:tc>
        <w:tc>
          <w:tcPr>
            <w:tcW w:w="0" w:type="auto"/>
          </w:tcPr>
          <w:p w14:paraId="3861CE2F" w14:textId="77777777" w:rsidR="002F56FB" w:rsidRPr="002F56FB" w:rsidRDefault="002F56FB" w:rsidP="002F56FB">
            <w:r w:rsidRPr="002F56FB">
              <w:t xml:space="preserve">  Повышение фиксированной выплаты на 50%</w:t>
            </w:r>
          </w:p>
        </w:tc>
        <w:tc>
          <w:tcPr>
            <w:tcW w:w="0" w:type="auto"/>
          </w:tcPr>
          <w:p w14:paraId="1B2FC46F" w14:textId="77777777" w:rsidR="002F56FB" w:rsidRPr="002F56FB" w:rsidRDefault="002F56FB" w:rsidP="002F56FB">
            <w:r w:rsidRPr="002F56FB">
              <w:t xml:space="preserve">  Нет</w:t>
            </w:r>
          </w:p>
        </w:tc>
      </w:tr>
    </w:tbl>
    <w:p w14:paraId="26D198B7" w14:textId="111D216A" w:rsidR="002F56FB" w:rsidRPr="002F56FB" w:rsidRDefault="002F56FB" w:rsidP="002F56FB">
      <w:r w:rsidRPr="002F56FB">
        <w:t xml:space="preserve">Источник: на основе данных экспертов </w:t>
      </w:r>
      <w:r w:rsidR="005B0332">
        <w:t>«</w:t>
      </w:r>
      <w:r w:rsidRPr="002F56FB">
        <w:t>Российской газеты</w:t>
      </w:r>
      <w:r w:rsidR="005B0332">
        <w:t>»</w:t>
      </w:r>
    </w:p>
    <w:p w14:paraId="51DC7BEC" w14:textId="77777777" w:rsidR="002F56FB" w:rsidRPr="002F56FB" w:rsidRDefault="002F56FB" w:rsidP="002F56FB">
      <w:r w:rsidRPr="002F56FB">
        <w:t>Как оформить и проверить прибавку к пенсии</w:t>
      </w:r>
    </w:p>
    <w:p w14:paraId="128AE59A" w14:textId="77777777" w:rsidR="002F56FB" w:rsidRPr="002F56FB" w:rsidRDefault="002F56FB" w:rsidP="002F56FB">
      <w:r w:rsidRPr="002F56FB">
        <w:t>Большинство льгот и повышений назначается автоматически, однако часть из них (например, надбавка за иждивенцев) носит заявительный характер. Чтобы убедиться, что прибавка пришла, можно воспользоваться личным кабинетом на Госуслугах или сайте СФР.</w:t>
      </w:r>
    </w:p>
    <w:p w14:paraId="759708C1" w14:textId="77777777" w:rsidR="002F56FB" w:rsidRPr="002F56FB" w:rsidRDefault="002F56FB" w:rsidP="002F56FB">
      <w:r w:rsidRPr="002F56FB">
        <w:t xml:space="preserve">Ситуации  </w:t>
      </w:r>
    </w:p>
    <w:tbl>
      <w:tblPr>
        <w:tblW w:w="0" w:type="auto"/>
        <w:tblLook w:val="04A0" w:firstRow="1" w:lastRow="0" w:firstColumn="1" w:lastColumn="0" w:noHBand="0" w:noVBand="1"/>
      </w:tblPr>
      <w:tblGrid>
        <w:gridCol w:w="2272"/>
        <w:gridCol w:w="2076"/>
        <w:gridCol w:w="2164"/>
        <w:gridCol w:w="2559"/>
      </w:tblGrid>
      <w:tr w:rsidR="002F56FB" w:rsidRPr="002F56FB" w14:paraId="0511FA57" w14:textId="77777777" w:rsidTr="007E3798">
        <w:tc>
          <w:tcPr>
            <w:tcW w:w="0" w:type="auto"/>
          </w:tcPr>
          <w:p w14:paraId="3E37BCB7" w14:textId="77777777" w:rsidR="002F56FB" w:rsidRPr="002F56FB" w:rsidRDefault="002F56FB" w:rsidP="002F56FB">
            <w:r w:rsidRPr="002F56FB">
              <w:t xml:space="preserve">  Сценарий</w:t>
            </w:r>
          </w:p>
        </w:tc>
        <w:tc>
          <w:tcPr>
            <w:tcW w:w="0" w:type="auto"/>
          </w:tcPr>
          <w:p w14:paraId="7B4F81D5" w14:textId="77777777" w:rsidR="002F56FB" w:rsidRPr="002F56FB" w:rsidRDefault="002F56FB" w:rsidP="002F56FB">
            <w:r w:rsidRPr="002F56FB">
              <w:t xml:space="preserve">  Что делать </w:t>
            </w:r>
          </w:p>
        </w:tc>
        <w:tc>
          <w:tcPr>
            <w:tcW w:w="0" w:type="auto"/>
          </w:tcPr>
          <w:p w14:paraId="3434C1EA" w14:textId="77777777" w:rsidR="002F56FB" w:rsidRPr="002F56FB" w:rsidRDefault="002F56FB" w:rsidP="002F56FB">
            <w:r w:rsidRPr="002F56FB">
              <w:t xml:space="preserve">  Чего не делать</w:t>
            </w:r>
          </w:p>
        </w:tc>
        <w:tc>
          <w:tcPr>
            <w:tcW w:w="0" w:type="auto"/>
          </w:tcPr>
          <w:p w14:paraId="66FFF975" w14:textId="77777777" w:rsidR="002F56FB" w:rsidRPr="002F56FB" w:rsidRDefault="002F56FB" w:rsidP="002F56FB">
            <w:r w:rsidRPr="002F56FB">
              <w:t xml:space="preserve">  Почему</w:t>
            </w:r>
          </w:p>
        </w:tc>
      </w:tr>
      <w:tr w:rsidR="002F56FB" w:rsidRPr="002F56FB" w14:paraId="7160FEC8" w14:textId="77777777" w:rsidTr="007E3798">
        <w:tc>
          <w:tcPr>
            <w:tcW w:w="0" w:type="auto"/>
          </w:tcPr>
          <w:p w14:paraId="1DBD803F" w14:textId="77777777" w:rsidR="002F56FB" w:rsidRPr="002F56FB" w:rsidRDefault="002F56FB" w:rsidP="002F56FB">
            <w:r w:rsidRPr="002F56FB">
              <w:t xml:space="preserve">  Ожидаете автоматическую индексацию </w:t>
            </w:r>
          </w:p>
        </w:tc>
        <w:tc>
          <w:tcPr>
            <w:tcW w:w="0" w:type="auto"/>
          </w:tcPr>
          <w:p w14:paraId="09EDC3E9" w14:textId="77777777" w:rsidR="002F56FB" w:rsidRPr="002F56FB" w:rsidRDefault="002F56FB" w:rsidP="002F56FB">
            <w:r w:rsidRPr="002F56FB">
              <w:t xml:space="preserve">  Проверить выписку в банке или личном кабинете СФР </w:t>
            </w:r>
          </w:p>
        </w:tc>
        <w:tc>
          <w:tcPr>
            <w:tcW w:w="0" w:type="auto"/>
          </w:tcPr>
          <w:p w14:paraId="01817F04" w14:textId="77777777" w:rsidR="002F56FB" w:rsidRPr="002F56FB" w:rsidRDefault="002F56FB" w:rsidP="002F56FB">
            <w:r w:rsidRPr="002F56FB">
              <w:t xml:space="preserve">  Ждать письменного уведомления </w:t>
            </w:r>
          </w:p>
        </w:tc>
        <w:tc>
          <w:tcPr>
            <w:tcW w:w="0" w:type="auto"/>
          </w:tcPr>
          <w:p w14:paraId="5FF266DC" w14:textId="77777777" w:rsidR="002F56FB" w:rsidRPr="002F56FB" w:rsidRDefault="002F56FB" w:rsidP="002F56FB">
            <w:r w:rsidRPr="002F56FB">
              <w:t xml:space="preserve">  Все автоматические перерасчеты сразу отражаются в выписке</w:t>
            </w:r>
          </w:p>
        </w:tc>
      </w:tr>
      <w:tr w:rsidR="002F56FB" w:rsidRPr="002F56FB" w14:paraId="20B58B76" w14:textId="77777777" w:rsidTr="007E3798">
        <w:tc>
          <w:tcPr>
            <w:tcW w:w="0" w:type="auto"/>
          </w:tcPr>
          <w:p w14:paraId="311B2370" w14:textId="77777777" w:rsidR="002F56FB" w:rsidRPr="002F56FB" w:rsidRDefault="002F56FB" w:rsidP="002F56FB">
            <w:r w:rsidRPr="002F56FB">
              <w:t xml:space="preserve">  Появились иждивенцы </w:t>
            </w:r>
          </w:p>
        </w:tc>
        <w:tc>
          <w:tcPr>
            <w:tcW w:w="0" w:type="auto"/>
          </w:tcPr>
          <w:p w14:paraId="792B3F00" w14:textId="77777777" w:rsidR="002F56FB" w:rsidRPr="002F56FB" w:rsidRDefault="002F56FB" w:rsidP="002F56FB">
            <w:r w:rsidRPr="002F56FB">
              <w:t xml:space="preserve">  Подать заявление в СФР или МФЦ </w:t>
            </w:r>
          </w:p>
        </w:tc>
        <w:tc>
          <w:tcPr>
            <w:tcW w:w="0" w:type="auto"/>
          </w:tcPr>
          <w:p w14:paraId="0B1CCF80" w14:textId="77777777" w:rsidR="002F56FB" w:rsidRPr="002F56FB" w:rsidRDefault="002F56FB" w:rsidP="002F56FB">
            <w:r w:rsidRPr="002F56FB">
              <w:t xml:space="preserve">  Полагаться на автоматику </w:t>
            </w:r>
          </w:p>
        </w:tc>
        <w:tc>
          <w:tcPr>
            <w:tcW w:w="0" w:type="auto"/>
          </w:tcPr>
          <w:p w14:paraId="6B511593" w14:textId="77777777" w:rsidR="002F56FB" w:rsidRPr="002F56FB" w:rsidRDefault="002F56FB" w:rsidP="002F56FB">
            <w:r w:rsidRPr="002F56FB">
              <w:t xml:space="preserve">  Для этой надбавки почти всегда требуется личное заявление</w:t>
            </w:r>
          </w:p>
        </w:tc>
      </w:tr>
      <w:tr w:rsidR="002F56FB" w:rsidRPr="002F56FB" w14:paraId="681FB890" w14:textId="77777777" w:rsidTr="007E3798">
        <w:tc>
          <w:tcPr>
            <w:tcW w:w="0" w:type="auto"/>
          </w:tcPr>
          <w:p w14:paraId="6FB3E66F" w14:textId="77777777" w:rsidR="002F56FB" w:rsidRPr="002F56FB" w:rsidRDefault="002F56FB" w:rsidP="002F56FB">
            <w:r w:rsidRPr="002F56FB">
              <w:t xml:space="preserve">  Прибавка не пришла </w:t>
            </w:r>
          </w:p>
        </w:tc>
        <w:tc>
          <w:tcPr>
            <w:tcW w:w="0" w:type="auto"/>
          </w:tcPr>
          <w:p w14:paraId="639C35D8" w14:textId="77777777" w:rsidR="002F56FB" w:rsidRPr="002F56FB" w:rsidRDefault="002F56FB" w:rsidP="002F56FB">
            <w:r w:rsidRPr="002F56FB">
              <w:t xml:space="preserve">  Обратиться в СФР через </w:t>
            </w:r>
            <w:r w:rsidRPr="002F56FB">
              <w:lastRenderedPageBreak/>
              <w:t xml:space="preserve">Госуслуги или по телефону </w:t>
            </w:r>
          </w:p>
        </w:tc>
        <w:tc>
          <w:tcPr>
            <w:tcW w:w="0" w:type="auto"/>
          </w:tcPr>
          <w:p w14:paraId="7ACA93AE" w14:textId="77777777" w:rsidR="002F56FB" w:rsidRPr="002F56FB" w:rsidRDefault="002F56FB" w:rsidP="002F56FB">
            <w:r w:rsidRPr="002F56FB">
              <w:lastRenderedPageBreak/>
              <w:t xml:space="preserve">  Самостоятельно искать ошибку </w:t>
            </w:r>
          </w:p>
        </w:tc>
        <w:tc>
          <w:tcPr>
            <w:tcW w:w="0" w:type="auto"/>
          </w:tcPr>
          <w:p w14:paraId="48906FD9" w14:textId="77777777" w:rsidR="002F56FB" w:rsidRPr="002F56FB" w:rsidRDefault="002F56FB" w:rsidP="002F56FB">
            <w:r w:rsidRPr="002F56FB">
              <w:t xml:space="preserve">  Специалисты СФР проведут проверку и разъяснят причину</w:t>
            </w:r>
          </w:p>
        </w:tc>
      </w:tr>
    </w:tbl>
    <w:p w14:paraId="23F85943" w14:textId="77777777" w:rsidR="002F56FB" w:rsidRPr="002F56FB" w:rsidRDefault="002F56FB" w:rsidP="002F56FB">
      <w:r w:rsidRPr="002F56FB">
        <w:t>Автоматическое назначение:</w:t>
      </w:r>
    </w:p>
    <w:p w14:paraId="098516DE" w14:textId="77777777" w:rsidR="002F56FB" w:rsidRPr="002F56FB" w:rsidRDefault="002F56FB">
      <w:pPr>
        <w:numPr>
          <w:ilvl w:val="0"/>
          <w:numId w:val="12"/>
        </w:numPr>
      </w:pPr>
      <w:r w:rsidRPr="002F56FB">
        <w:t xml:space="preserve"> Индексация военных пенсий</w:t>
      </w:r>
    </w:p>
    <w:p w14:paraId="51CAE69D" w14:textId="77777777" w:rsidR="002F56FB" w:rsidRPr="002F56FB" w:rsidRDefault="002F56FB">
      <w:pPr>
        <w:numPr>
          <w:ilvl w:val="0"/>
          <w:numId w:val="12"/>
        </w:numPr>
      </w:pPr>
      <w:r w:rsidRPr="002F56FB">
        <w:t xml:space="preserve"> Удвоение фиксированной выплаты после 80 лет</w:t>
      </w:r>
    </w:p>
    <w:p w14:paraId="6FFDF611" w14:textId="77777777" w:rsidR="002F56FB" w:rsidRPr="002F56FB" w:rsidRDefault="002F56FB">
      <w:pPr>
        <w:numPr>
          <w:ilvl w:val="0"/>
          <w:numId w:val="12"/>
        </w:numPr>
      </w:pPr>
      <w:r w:rsidRPr="002F56FB">
        <w:t xml:space="preserve"> Надбавка на уход после 80 лет</w:t>
      </w:r>
    </w:p>
    <w:p w14:paraId="7CD5CCA1" w14:textId="77777777" w:rsidR="002F56FB" w:rsidRPr="002F56FB" w:rsidRDefault="002F56FB">
      <w:pPr>
        <w:numPr>
          <w:ilvl w:val="0"/>
          <w:numId w:val="12"/>
        </w:numPr>
      </w:pPr>
      <w:r w:rsidRPr="002F56FB">
        <w:t xml:space="preserve"> Повышение пенсии при установлении I группы инвалидности</w:t>
      </w:r>
    </w:p>
    <w:p w14:paraId="31183067" w14:textId="7F11CAC2" w:rsidR="002F56FB" w:rsidRPr="002F56FB" w:rsidRDefault="005B0332" w:rsidP="002F56FB">
      <w:r>
        <w:t>«</w:t>
      </w:r>
      <w:r w:rsidR="002F56FB" w:rsidRPr="002F56FB">
        <w:t>В большинстве случаев перерасчет происходит автоматически (в беззаявительном порядке). Социальный фонд РФ (СФР) и пенсионные отделы силовых ведомств самостоятельно проводят расчеты на основании имеющихся в базах данных</w:t>
      </w:r>
      <w:r>
        <w:t>»</w:t>
      </w:r>
      <w:r w:rsidR="002F56FB" w:rsidRPr="002F56FB">
        <w:t>, - поясняет Наталья Кучковская.</w:t>
      </w:r>
    </w:p>
    <w:p w14:paraId="0805B943" w14:textId="77777777" w:rsidR="002F56FB" w:rsidRPr="002F56FB" w:rsidRDefault="002F56FB" w:rsidP="002F56FB">
      <w:r w:rsidRPr="002F56FB">
        <w:t>Профессор Сергей Толкачев перечисляет случаи, когда заявление не требуется:</w:t>
      </w:r>
    </w:p>
    <w:p w14:paraId="5EA0EAA6" w14:textId="77777777" w:rsidR="002F56FB" w:rsidRPr="002F56FB" w:rsidRDefault="002F56FB">
      <w:pPr>
        <w:numPr>
          <w:ilvl w:val="0"/>
          <w:numId w:val="13"/>
        </w:numPr>
      </w:pPr>
      <w:r w:rsidRPr="002F56FB">
        <w:t xml:space="preserve"> индексация военной пенсии (4%);</w:t>
      </w:r>
    </w:p>
    <w:p w14:paraId="5E56BBB1" w14:textId="77777777" w:rsidR="002F56FB" w:rsidRPr="002F56FB" w:rsidRDefault="002F56FB">
      <w:pPr>
        <w:numPr>
          <w:ilvl w:val="0"/>
          <w:numId w:val="13"/>
        </w:numPr>
      </w:pPr>
      <w:r w:rsidRPr="002F56FB">
        <w:t xml:space="preserve"> доплата за 80 лет гражданским (данные передаются в СФР из ЗАГС);</w:t>
      </w:r>
    </w:p>
    <w:p w14:paraId="406B69E4" w14:textId="77777777" w:rsidR="002F56FB" w:rsidRPr="002F56FB" w:rsidRDefault="002F56FB">
      <w:pPr>
        <w:numPr>
          <w:ilvl w:val="0"/>
          <w:numId w:val="13"/>
        </w:numPr>
      </w:pPr>
      <w:r w:rsidRPr="002F56FB">
        <w:t xml:space="preserve"> доплата инвалидам I группы (по данным МСЭ);</w:t>
      </w:r>
    </w:p>
    <w:p w14:paraId="73CA1B94" w14:textId="0B043AA3" w:rsidR="002F56FB" w:rsidRPr="002F56FB" w:rsidRDefault="002F56FB">
      <w:pPr>
        <w:numPr>
          <w:ilvl w:val="0"/>
          <w:numId w:val="13"/>
        </w:numPr>
      </w:pPr>
      <w:r w:rsidRPr="002F56FB">
        <w:t xml:space="preserve"> надбавка </w:t>
      </w:r>
      <w:r w:rsidR="005B0332">
        <w:t>«</w:t>
      </w:r>
      <w:r w:rsidRPr="002F56FB">
        <w:t>северянам</w:t>
      </w:r>
      <w:r w:rsidR="005B0332">
        <w:t>»</w:t>
      </w:r>
      <w:r w:rsidRPr="002F56FB">
        <w:t xml:space="preserve"> (применяется к пенсии постоянно).</w:t>
      </w:r>
    </w:p>
    <w:p w14:paraId="2B90EF1C" w14:textId="741AC786" w:rsidR="002F56FB" w:rsidRPr="002F56FB" w:rsidRDefault="005B0332" w:rsidP="002F56FB">
      <w:r>
        <w:t>«</w:t>
      </w:r>
      <w:r w:rsidR="002F56FB" w:rsidRPr="002F56FB">
        <w:t>Единственный случай, когда нужно писать заявление: если вы впервые приобретаете статус иждивенца (например, у вас родился ребенок после выхода на пенсию) или у вас изменилась группа инвалидности (для военных - только через военно-врачебную комиссию)</w:t>
      </w:r>
      <w:r>
        <w:t>»</w:t>
      </w:r>
      <w:r w:rsidR="002F56FB" w:rsidRPr="002F56FB">
        <w:t>, - уточняет профессор Сергей Толкачев.</w:t>
      </w:r>
    </w:p>
    <w:p w14:paraId="7231BFD7" w14:textId="77777777" w:rsidR="002F56FB" w:rsidRPr="002F56FB" w:rsidRDefault="002F56FB" w:rsidP="002F56FB">
      <w:r w:rsidRPr="002F56FB">
        <w:t>Где узнать о праве на прибавку и проверить выплаты</w:t>
      </w:r>
    </w:p>
    <w:p w14:paraId="79997D8F" w14:textId="77777777" w:rsidR="002F56FB" w:rsidRPr="002F56FB" w:rsidRDefault="002F56FB" w:rsidP="002F56FB">
      <w:r w:rsidRPr="002F56FB">
        <w:t>Проверить, положена ли вам октябрьская прибавка и поступила ли она, можно онлайн или по телефону. Вся информация о размере пенсии и произведенных перерасчетах отображается в системах автоматически.</w:t>
      </w:r>
    </w:p>
    <w:p w14:paraId="1072CADE" w14:textId="0CDCEFA3" w:rsidR="002F56FB" w:rsidRPr="002F56FB" w:rsidRDefault="002F56FB">
      <w:pPr>
        <w:numPr>
          <w:ilvl w:val="0"/>
          <w:numId w:val="14"/>
        </w:numPr>
      </w:pPr>
      <w:r w:rsidRPr="002F56FB">
        <w:t xml:space="preserve"> Портал </w:t>
      </w:r>
      <w:r w:rsidR="005B0332">
        <w:t>«</w:t>
      </w:r>
      <w:r w:rsidRPr="002F56FB">
        <w:t>Госуслуги</w:t>
      </w:r>
      <w:r w:rsidR="005B0332">
        <w:t>»</w:t>
      </w:r>
      <w:r w:rsidRPr="002F56FB">
        <w:t xml:space="preserve"> - раздел о пенсионных выплатах: проверка начислений, подача заявлений.</w:t>
      </w:r>
    </w:p>
    <w:p w14:paraId="1EDD5A20" w14:textId="77777777" w:rsidR="002F56FB" w:rsidRPr="002F56FB" w:rsidRDefault="002F56FB">
      <w:pPr>
        <w:numPr>
          <w:ilvl w:val="0"/>
          <w:numId w:val="14"/>
        </w:numPr>
      </w:pPr>
      <w:r w:rsidRPr="002F56FB">
        <w:t xml:space="preserve"> Личный кабинет на сайте СФР (кабинет застрахованного лица) - детализация по размеру пенсии, надбавкам и перерасчетам.</w:t>
      </w:r>
    </w:p>
    <w:p w14:paraId="2CD74F4C" w14:textId="77777777" w:rsidR="002F56FB" w:rsidRPr="002F56FB" w:rsidRDefault="002F56FB">
      <w:pPr>
        <w:numPr>
          <w:ilvl w:val="0"/>
          <w:numId w:val="14"/>
        </w:numPr>
      </w:pPr>
      <w:r w:rsidRPr="002F56FB">
        <w:t xml:space="preserve"> Единый контакт-центр СФР - 8-800-10-000-01 (звонок бесплатный) - устные справки по выплатам и перерасчетам.</w:t>
      </w:r>
    </w:p>
    <w:p w14:paraId="5B09EFFF" w14:textId="77777777" w:rsidR="002F56FB" w:rsidRPr="002F56FB" w:rsidRDefault="002F56FB">
      <w:pPr>
        <w:numPr>
          <w:ilvl w:val="0"/>
          <w:numId w:val="14"/>
        </w:numPr>
      </w:pPr>
      <w:r w:rsidRPr="002F56FB">
        <w:t xml:space="preserve"> Отделение СФР по месту жительства - личные консультации по сложным случаям.</w:t>
      </w:r>
    </w:p>
    <w:p w14:paraId="2748FE3A" w14:textId="1354F91A" w:rsidR="002F56FB" w:rsidRPr="002F56FB" w:rsidRDefault="005B0332" w:rsidP="002F56FB">
      <w:r>
        <w:t>«</w:t>
      </w:r>
      <w:r w:rsidR="002F56FB" w:rsidRPr="002F56FB">
        <w:t>Почти все выплаты начисляются автоматически в беззаявительном порядке. Социальный фонд РФ (СФР) и силовые пенсионные отделы самостоятельно обновляют базы данных на основе информации от ЗАГСов, медико-социальной экспертизы и внутренних реестров</w:t>
      </w:r>
      <w:r>
        <w:t>»</w:t>
      </w:r>
      <w:r w:rsidR="002F56FB" w:rsidRPr="002F56FB">
        <w:t>, - добавляет доцент Сергей Тронин.</w:t>
      </w:r>
    </w:p>
    <w:p w14:paraId="364DC2D3" w14:textId="30B3DACC" w:rsidR="002F56FB" w:rsidRPr="002F56FB" w:rsidRDefault="005B0332" w:rsidP="002F56FB">
      <w:r>
        <w:t>«</w:t>
      </w:r>
      <w:r w:rsidR="002F56FB" w:rsidRPr="002F56FB">
        <w:t>По северному стажу автоматический перерасчет возможен, если у СФР уже есть все необходимые сведения. С иждивенцами иногда потребуются документы, например если право на доплату нужно подтвердить</w:t>
      </w:r>
      <w:r>
        <w:t>»</w:t>
      </w:r>
      <w:r w:rsidR="002F56FB" w:rsidRPr="002F56FB">
        <w:t>, - отмечает Роман Карнеев.</w:t>
      </w:r>
    </w:p>
    <w:p w14:paraId="6037E4A1" w14:textId="07715C40" w:rsidR="002F56FB" w:rsidRPr="002F56FB" w:rsidRDefault="005B0332" w:rsidP="002F56FB">
      <w:r>
        <w:lastRenderedPageBreak/>
        <w:t>«</w:t>
      </w:r>
      <w:r w:rsidR="002F56FB" w:rsidRPr="002F56FB">
        <w:t xml:space="preserve">Если после 1 октября 2026 года вы не видите увеличения в своей пенсии, то через 3-5 рабочих дней после 1 октября надо проверить платежную ведомость в личном кабинете на сайте </w:t>
      </w:r>
      <w:r>
        <w:t>«</w:t>
      </w:r>
      <w:r w:rsidR="002F56FB" w:rsidRPr="002F56FB">
        <w:t>Госуслуги</w:t>
      </w:r>
      <w:r>
        <w:t>»</w:t>
      </w:r>
      <w:r w:rsidR="002F56FB" w:rsidRPr="002F56FB">
        <w:t xml:space="preserve"> (раздел </w:t>
      </w:r>
      <w:r>
        <w:t>«</w:t>
      </w:r>
      <w:r w:rsidR="002F56FB" w:rsidRPr="002F56FB">
        <w:t>Пенсионное обеспечение</w:t>
      </w:r>
      <w:r>
        <w:t>»</w:t>
      </w:r>
      <w:r w:rsidR="002F56FB" w:rsidRPr="002F56FB">
        <w:t>) или в приложении вашего банка</w:t>
      </w:r>
      <w:r>
        <w:t>»</w:t>
      </w:r>
      <w:r w:rsidR="002F56FB" w:rsidRPr="002F56FB">
        <w:t>, - рекомендует Сергей Толкачев.</w:t>
      </w:r>
    </w:p>
    <w:p w14:paraId="5B4AD55F" w14:textId="2645C5C8" w:rsidR="002F56FB" w:rsidRPr="002F56FB" w:rsidRDefault="005B0332" w:rsidP="002F56FB">
      <w:r>
        <w:t>«</w:t>
      </w:r>
      <w:r w:rsidR="002F56FB" w:rsidRPr="002F56FB">
        <w:t xml:space="preserve">Если это не помогло, то необходимо подать заявление в письменном виде через военкомат (или через </w:t>
      </w:r>
      <w:r>
        <w:t>«</w:t>
      </w:r>
      <w:r w:rsidR="002F56FB" w:rsidRPr="002F56FB">
        <w:t>Госуслуги</w:t>
      </w:r>
      <w:r>
        <w:t>»</w:t>
      </w:r>
      <w:r w:rsidR="002F56FB" w:rsidRPr="002F56FB">
        <w:t xml:space="preserve"> в разделе </w:t>
      </w:r>
      <w:r>
        <w:t>«</w:t>
      </w:r>
      <w:r w:rsidR="002F56FB" w:rsidRPr="002F56FB">
        <w:t>Обращения в МО</w:t>
      </w:r>
      <w:r>
        <w:t>»</w:t>
      </w:r>
      <w:r w:rsidR="002F56FB" w:rsidRPr="002F56FB">
        <w:t>)</w:t>
      </w:r>
      <w:r>
        <w:t>»</w:t>
      </w:r>
      <w:r w:rsidR="002F56FB" w:rsidRPr="002F56FB">
        <w:t>, - советует эксперт.</w:t>
      </w:r>
    </w:p>
    <w:p w14:paraId="60E87207" w14:textId="77777777" w:rsidR="002F56FB" w:rsidRPr="002F56FB" w:rsidRDefault="002F56FB" w:rsidP="002F56FB">
      <w:r w:rsidRPr="002F56FB">
        <w:t>Где оформить прибавку и какие документы потребуются</w:t>
      </w:r>
    </w:p>
    <w:p w14:paraId="506B728C" w14:textId="77777777" w:rsidR="002F56FB" w:rsidRPr="002F56FB" w:rsidRDefault="002F56FB" w:rsidP="002F56FB">
      <w:r w:rsidRPr="002F56FB">
        <w:t>Единственный случай, когда нужно писать заявление: если вы впервые приобретаете статус иждивенца (например, у вас родился ребенок после выхода на пенсию) или у вас изменилась группа инвалидности. Фото: Дмитрий Макеев/ РИА Новости</w:t>
      </w:r>
    </w:p>
    <w:p w14:paraId="4516564D" w14:textId="77777777" w:rsidR="002F56FB" w:rsidRPr="002F56FB" w:rsidRDefault="002F56FB" w:rsidP="002F56FB">
      <w:r w:rsidRPr="002F56FB">
        <w:t>Три канала подачи заявления:</w:t>
      </w:r>
    </w:p>
    <w:p w14:paraId="04F9A1F7" w14:textId="77777777" w:rsidR="002F56FB" w:rsidRPr="002F56FB" w:rsidRDefault="002F56FB">
      <w:pPr>
        <w:numPr>
          <w:ilvl w:val="0"/>
          <w:numId w:val="15"/>
        </w:numPr>
      </w:pPr>
      <w:r w:rsidRPr="002F56FB">
        <w:t xml:space="preserve"> МФЦ - примут документы и передадут их в СФР.</w:t>
      </w:r>
    </w:p>
    <w:p w14:paraId="77C739F9" w14:textId="77777777" w:rsidR="002F56FB" w:rsidRPr="002F56FB" w:rsidRDefault="002F56FB">
      <w:pPr>
        <w:numPr>
          <w:ilvl w:val="0"/>
          <w:numId w:val="15"/>
        </w:numPr>
      </w:pPr>
      <w:r w:rsidRPr="002F56FB">
        <w:t xml:space="preserve"> Отделение СФР - подача заявления с оригиналами или копиями документов.</w:t>
      </w:r>
    </w:p>
    <w:p w14:paraId="3107FCF8" w14:textId="3C0B06FF" w:rsidR="002F56FB" w:rsidRPr="002F56FB" w:rsidRDefault="002F56FB">
      <w:pPr>
        <w:numPr>
          <w:ilvl w:val="0"/>
          <w:numId w:val="15"/>
        </w:numPr>
      </w:pPr>
      <w:r w:rsidRPr="002F56FB">
        <w:t xml:space="preserve"> </w:t>
      </w:r>
      <w:r w:rsidR="005B0332">
        <w:t>«</w:t>
      </w:r>
      <w:r w:rsidRPr="002F56FB">
        <w:t>Госуслуги</w:t>
      </w:r>
      <w:r w:rsidR="005B0332">
        <w:t>»</w:t>
      </w:r>
      <w:r w:rsidRPr="002F56FB">
        <w:t xml:space="preserve"> - электронное заявление с прикреплением скан-копий.</w:t>
      </w:r>
    </w:p>
    <w:p w14:paraId="1A808525" w14:textId="77777777" w:rsidR="002F56FB" w:rsidRPr="002F56FB" w:rsidRDefault="002F56FB" w:rsidP="002F56FB">
      <w:r w:rsidRPr="002F56FB">
        <w:t>Стандартный пакет документов:</w:t>
      </w:r>
    </w:p>
    <w:p w14:paraId="4F80A81E" w14:textId="77777777" w:rsidR="002F56FB" w:rsidRPr="002F56FB" w:rsidRDefault="002F56FB">
      <w:pPr>
        <w:numPr>
          <w:ilvl w:val="0"/>
          <w:numId w:val="16"/>
        </w:numPr>
      </w:pPr>
      <w:r w:rsidRPr="002F56FB">
        <w:t xml:space="preserve"> паспорт; </w:t>
      </w:r>
    </w:p>
    <w:p w14:paraId="15BE7246" w14:textId="77777777" w:rsidR="002F56FB" w:rsidRPr="002F56FB" w:rsidRDefault="002F56FB">
      <w:pPr>
        <w:numPr>
          <w:ilvl w:val="0"/>
          <w:numId w:val="16"/>
        </w:numPr>
      </w:pPr>
      <w:r w:rsidRPr="002F56FB">
        <w:t xml:space="preserve"> документы, подтверждающие право на льготу (свидетельство о рождении ребенка, справка об инвалидности, удостоверение ветерана и др. - в зависимости от категории).</w:t>
      </w:r>
    </w:p>
    <w:p w14:paraId="4632A612" w14:textId="77777777" w:rsidR="002F56FB" w:rsidRPr="002F56FB" w:rsidRDefault="002F56FB" w:rsidP="002F56FB">
      <w:r w:rsidRPr="002F56FB">
        <w:t>Полезные советы</w:t>
      </w:r>
    </w:p>
    <w:p w14:paraId="2019D4B0" w14:textId="77777777" w:rsidR="002F56FB" w:rsidRPr="002F56FB" w:rsidRDefault="002F56FB" w:rsidP="002F56FB">
      <w:r w:rsidRPr="002F56FB">
        <w:t>Чек-лист для проверки выплат</w:t>
      </w:r>
    </w:p>
    <w:p w14:paraId="1A0116BE" w14:textId="77777777" w:rsidR="002F56FB" w:rsidRPr="002F56FB" w:rsidRDefault="002F56FB">
      <w:pPr>
        <w:numPr>
          <w:ilvl w:val="0"/>
          <w:numId w:val="17"/>
        </w:numPr>
      </w:pPr>
      <w:r w:rsidRPr="002F56FB">
        <w:t xml:space="preserve"> В первой половине октября проверить поступление повышенной суммы на карту или в кассе.</w:t>
      </w:r>
    </w:p>
    <w:p w14:paraId="36D23058" w14:textId="77777777" w:rsidR="002F56FB" w:rsidRPr="002F56FB" w:rsidRDefault="002F56FB">
      <w:pPr>
        <w:numPr>
          <w:ilvl w:val="0"/>
          <w:numId w:val="17"/>
        </w:numPr>
      </w:pPr>
      <w:r w:rsidRPr="002F56FB">
        <w:t xml:space="preserve"> Запросить выписку о состоянии пенсионного счета в банке.</w:t>
      </w:r>
    </w:p>
    <w:p w14:paraId="38957816" w14:textId="77777777" w:rsidR="002F56FB" w:rsidRPr="002F56FB" w:rsidRDefault="002F56FB">
      <w:pPr>
        <w:numPr>
          <w:ilvl w:val="0"/>
          <w:numId w:val="17"/>
        </w:numPr>
      </w:pPr>
      <w:r w:rsidRPr="002F56FB">
        <w:t xml:space="preserve"> Зайти в Личный кабинет на сайте СФР и сверить размер назначенной пенсии.</w:t>
      </w:r>
    </w:p>
    <w:p w14:paraId="592CAED8" w14:textId="77777777" w:rsidR="002F56FB" w:rsidRPr="002F56FB" w:rsidRDefault="002F56FB">
      <w:pPr>
        <w:numPr>
          <w:ilvl w:val="0"/>
          <w:numId w:val="17"/>
        </w:numPr>
      </w:pPr>
      <w:r w:rsidRPr="002F56FB">
        <w:t xml:space="preserve"> Если прибавка не пришла - позвонить в единый контакт-центр СФР: 8-800-100-00-01.</w:t>
      </w:r>
    </w:p>
    <w:p w14:paraId="223C7FEB" w14:textId="77777777" w:rsidR="002F56FB" w:rsidRPr="002F56FB" w:rsidRDefault="002F56FB" w:rsidP="002F56FB">
      <w:r w:rsidRPr="002F56FB">
        <w:t>Распространенные ошибки</w:t>
      </w:r>
    </w:p>
    <w:p w14:paraId="06041FFC" w14:textId="77777777" w:rsidR="002F56FB" w:rsidRPr="002F56FB" w:rsidRDefault="002F56FB">
      <w:pPr>
        <w:numPr>
          <w:ilvl w:val="0"/>
          <w:numId w:val="18"/>
        </w:numPr>
      </w:pPr>
      <w:r w:rsidRPr="002F56FB">
        <w:t xml:space="preserve"> Ждать, что все льготы придут автоматически. Надбавка за иждивенцев и компенсация капремонта требуют заявления.</w:t>
      </w:r>
    </w:p>
    <w:p w14:paraId="674BB034" w14:textId="77777777" w:rsidR="002F56FB" w:rsidRPr="002F56FB" w:rsidRDefault="002F56FB">
      <w:pPr>
        <w:numPr>
          <w:ilvl w:val="0"/>
          <w:numId w:val="18"/>
        </w:numPr>
      </w:pPr>
      <w:r w:rsidRPr="002F56FB">
        <w:t xml:space="preserve"> Ожидать октябрьской индексации, если вы получаете обычную страховую пенсию (она уже была в январе).</w:t>
      </w:r>
    </w:p>
    <w:p w14:paraId="5DB3BACB" w14:textId="77777777" w:rsidR="002F56FB" w:rsidRPr="002F56FB" w:rsidRDefault="002F56FB">
      <w:pPr>
        <w:numPr>
          <w:ilvl w:val="0"/>
          <w:numId w:val="18"/>
        </w:numPr>
      </w:pPr>
      <w:r w:rsidRPr="002F56FB">
        <w:t xml:space="preserve"> Игнорировать региональные доплаты: многие субъекты РФ устанавливают собственные меры поддержки - стоит уточнить в местной соцзащите.</w:t>
      </w:r>
    </w:p>
    <w:p w14:paraId="5311D9E8" w14:textId="77777777" w:rsidR="002F56FB" w:rsidRPr="002F56FB" w:rsidRDefault="002F56FB" w:rsidP="002F56FB">
      <w:r w:rsidRPr="002F56FB">
        <w:t>Три простых совета</w:t>
      </w:r>
    </w:p>
    <w:p w14:paraId="6EE18327" w14:textId="77777777" w:rsidR="002F56FB" w:rsidRPr="002F56FB" w:rsidRDefault="002F56FB">
      <w:pPr>
        <w:numPr>
          <w:ilvl w:val="0"/>
          <w:numId w:val="19"/>
        </w:numPr>
      </w:pPr>
      <w:r w:rsidRPr="002F56FB">
        <w:t xml:space="preserve"> Сверьтесь со сводной таблицей выше - попадаете ли вы в одну из льготных категорий.</w:t>
      </w:r>
    </w:p>
    <w:p w14:paraId="5C716242" w14:textId="77777777" w:rsidR="002F56FB" w:rsidRPr="002F56FB" w:rsidRDefault="002F56FB">
      <w:pPr>
        <w:numPr>
          <w:ilvl w:val="0"/>
          <w:numId w:val="19"/>
        </w:numPr>
      </w:pPr>
      <w:r w:rsidRPr="002F56FB">
        <w:lastRenderedPageBreak/>
        <w:t xml:space="preserve"> Если подпадаете под заявительную льготу (иждивенцы, компенсация капремонта), не откладывайте подачу заявления в МФЦ или СФР.</w:t>
      </w:r>
    </w:p>
    <w:p w14:paraId="04D357D2" w14:textId="77777777" w:rsidR="002F56FB" w:rsidRPr="002F56FB" w:rsidRDefault="002F56FB">
      <w:pPr>
        <w:numPr>
          <w:ilvl w:val="0"/>
          <w:numId w:val="19"/>
        </w:numPr>
      </w:pPr>
      <w:r w:rsidRPr="002F56FB">
        <w:t xml:space="preserve"> Дождитесь октября и проверьте поступление повышенной суммы в банке или Личном кабинете СФР. Если деньги не пришли - звоните 8-800-10-000-01.</w:t>
      </w:r>
    </w:p>
    <w:p w14:paraId="3ADCBE99" w14:textId="77777777" w:rsidR="002F56FB" w:rsidRPr="002F56FB" w:rsidRDefault="002F56FB" w:rsidP="002F56FB">
      <w:r w:rsidRPr="002F56FB">
        <w:t>Часто задаваемые вопросы</w:t>
      </w:r>
    </w:p>
    <w:p w14:paraId="4188CCF9" w14:textId="77777777" w:rsidR="002F56FB" w:rsidRPr="002F56FB" w:rsidRDefault="002F56FB" w:rsidP="002F56FB">
      <w:r w:rsidRPr="002F56FB">
        <w:t>Будет ли повышение пенсий в октябре 2026 года для всех пенсионеров? Нет, октябрьское повышение касается только военных пенсионеров и отдельных категорий гражданских (80 лет, I группа инвалидности, иждивенцы, северный стаж).</w:t>
      </w:r>
    </w:p>
    <w:p w14:paraId="382C3AAF" w14:textId="77777777" w:rsidR="002F56FB" w:rsidRPr="002F56FB" w:rsidRDefault="002F56FB" w:rsidP="002F56FB">
      <w:r w:rsidRPr="002F56FB">
        <w:t>На сколько процентов повысят военные пенсии с 1 октября 2026 года? Предварительно - на 4%. Окончательный процент может быть скорректирован правительством до конца сентября.</w:t>
      </w:r>
    </w:p>
    <w:p w14:paraId="13D41754" w14:textId="77777777" w:rsidR="002F56FB" w:rsidRPr="002F56FB" w:rsidRDefault="002F56FB" w:rsidP="002F56FB">
      <w:r w:rsidRPr="002F56FB">
        <w:t>Какая прибавка к пенсии положена после 80 лет в 2026 году? Фиксированная выплата удваивается: +9 584,69 рубля + надбавка на уход 1 413,86 рубля. Общая прибавка - почти 11 тыс. рублей.</w:t>
      </w:r>
    </w:p>
    <w:p w14:paraId="4A8FBD7E" w14:textId="77777777" w:rsidR="002F56FB" w:rsidRPr="002F56FB" w:rsidRDefault="002F56FB" w:rsidP="002F56FB">
      <w:r w:rsidRPr="002F56FB">
        <w:t>Нужно ли писать заявление на перерасчет пенсии в октябре 2026 года? В большинстве случаев - нет. Перерасчет проходит автоматически. Заявление требуется только для надбавки за иждивенцев (если данные не поступили автоматически).</w:t>
      </w:r>
    </w:p>
    <w:p w14:paraId="07656BA9" w14:textId="77777777" w:rsidR="002F56FB" w:rsidRPr="002F56FB" w:rsidRDefault="002F56FB" w:rsidP="002F56FB">
      <w:r w:rsidRPr="002F56FB">
        <w:t>Когда придет повышенная пенсия в октябре 2026 года? С первой октябрьской выплатой. Военные пенсии индексируются с 1 октября (фактическое зачисление может произойти в установленную для конкретного получателя дату), гражданские - со следующего месяца после наступления права (80 лет, I группа).</w:t>
      </w:r>
    </w:p>
    <w:p w14:paraId="58DFE08D" w14:textId="42981B81" w:rsidR="002F56FB" w:rsidRPr="002F56FB" w:rsidRDefault="002F56FB" w:rsidP="002F56FB">
      <w:r w:rsidRPr="002F56FB">
        <w:t xml:space="preserve">Как проверить, пришла ли прибавка к пенсии? Через личный кабинет на портале </w:t>
      </w:r>
      <w:r w:rsidR="005B0332">
        <w:t>«</w:t>
      </w:r>
      <w:r w:rsidRPr="002F56FB">
        <w:t>Госуслуги</w:t>
      </w:r>
      <w:r w:rsidR="005B0332">
        <w:t>»</w:t>
      </w:r>
      <w:r w:rsidRPr="002F56FB">
        <w:t>, в приложении банка или по телефону единого контакт-центра СФР: 8 800 100-00-01.</w:t>
      </w:r>
    </w:p>
    <w:p w14:paraId="1FB656DE" w14:textId="77777777" w:rsidR="002F56FB" w:rsidRPr="002F56FB" w:rsidRDefault="002F56FB" w:rsidP="002F56FB">
      <w:r w:rsidRPr="002F56FB">
        <w:t>Заключение</w:t>
      </w:r>
    </w:p>
    <w:p w14:paraId="312F4DBA" w14:textId="77777777" w:rsidR="002F56FB" w:rsidRPr="002F56FB" w:rsidRDefault="002F56FB" w:rsidP="002F56FB">
      <w:r w:rsidRPr="002F56FB">
        <w:t>Октябрь 2026 года - месяц точечных повышений для двух категорий: военных пенсионеров (индексация на 4%) и тех, кому исполнилось 80 лет или установлена I группа инвалидности (удвоение фиксированной выплаты). Надбавки за иждивенцев и северный стаж работают в обычном режиме.</w:t>
      </w:r>
    </w:p>
    <w:p w14:paraId="7EC5B28E" w14:textId="474F4E92" w:rsidR="002F56FB" w:rsidRPr="002F56FB" w:rsidRDefault="005B0332" w:rsidP="002F56FB">
      <w:r>
        <w:t>«</w:t>
      </w:r>
      <w:r w:rsidR="002F56FB" w:rsidRPr="002F56FB">
        <w:t>Октябрьская индексация - массовое повышение для военных. Удвоение фиксированной выплаты для 80-летних и инвалидов I группы - индивидуальный перерасчет, который срабатывает у каждого в свой месяц</w:t>
      </w:r>
      <w:r>
        <w:t>»</w:t>
      </w:r>
      <w:r w:rsidR="002F56FB" w:rsidRPr="002F56FB">
        <w:t>, - резюмирует практикующий специалист из пенсионной индустрии Роман Карнеев.</w:t>
      </w:r>
    </w:p>
    <w:p w14:paraId="015FF790" w14:textId="77777777" w:rsidR="002F56FB" w:rsidRPr="002F56FB" w:rsidRDefault="002F56FB" w:rsidP="002F56FB">
      <w:r w:rsidRPr="002F56FB">
        <w:t>Три правила на октябрь 2026-го:</w:t>
      </w:r>
    </w:p>
    <w:p w14:paraId="59A8FA18" w14:textId="77777777" w:rsidR="002F56FB" w:rsidRPr="002F56FB" w:rsidRDefault="002F56FB">
      <w:pPr>
        <w:numPr>
          <w:ilvl w:val="0"/>
          <w:numId w:val="20"/>
        </w:numPr>
      </w:pPr>
      <w:r w:rsidRPr="002F56FB">
        <w:t xml:space="preserve"> Военный пенсионер? Прибавка придет автоматически.</w:t>
      </w:r>
    </w:p>
    <w:p w14:paraId="428F600F" w14:textId="77777777" w:rsidR="002F56FB" w:rsidRPr="002F56FB" w:rsidRDefault="002F56FB">
      <w:pPr>
        <w:numPr>
          <w:ilvl w:val="0"/>
          <w:numId w:val="20"/>
        </w:numPr>
      </w:pPr>
      <w:r w:rsidRPr="002F56FB">
        <w:t xml:space="preserve"> Исполнилось 80 лет в сентябре-октябре? Пенсия вырастет на 9 584,69 рубля + возможна надбавка на уход 1 413,86 рубля.</w:t>
      </w:r>
    </w:p>
    <w:p w14:paraId="1164EFA0" w14:textId="77777777" w:rsidR="002F56FB" w:rsidRPr="002F56FB" w:rsidRDefault="002F56FB">
      <w:pPr>
        <w:numPr>
          <w:ilvl w:val="0"/>
          <w:numId w:val="20"/>
        </w:numPr>
      </w:pPr>
      <w:r w:rsidRPr="002F56FB">
        <w:t xml:space="preserve"> Обычная страховая пенсия? Октябрьское повышение не для вас - следующая индексация в январе.</w:t>
      </w:r>
    </w:p>
    <w:p w14:paraId="68498E3C" w14:textId="77777777" w:rsidR="002F56FB" w:rsidRPr="002F56FB" w:rsidRDefault="002F56FB" w:rsidP="002F56FB">
      <w:r w:rsidRPr="002F56FB">
        <w:lastRenderedPageBreak/>
        <w:t>Главное: если вы в льготной категории - деньги придут без заявлений. Если нет - ждем нового года.</w:t>
      </w:r>
    </w:p>
    <w:p w14:paraId="68E28E14" w14:textId="77777777" w:rsidR="002F56FB" w:rsidRDefault="007E3798" w:rsidP="002F56FB">
      <w:hyperlink r:id="rId21" w:history="1">
        <w:r w:rsidR="002F56FB" w:rsidRPr="002F56FB">
          <w:rPr>
            <w:rStyle w:val="a3"/>
          </w:rPr>
          <w:t>https://rg.ru/post/komu-i-na-skolko-povysiat-pensiiu-v-oktiabre.html</w:t>
        </w:r>
      </w:hyperlink>
    </w:p>
    <w:p w14:paraId="2C089A1E" w14:textId="77777777" w:rsidR="001A3FF1" w:rsidRDefault="001A3FF1" w:rsidP="001A3FF1">
      <w:pPr>
        <w:pStyle w:val="2"/>
      </w:pPr>
      <w:bookmarkStart w:id="71" w:name="_Toc240266712"/>
      <w:r>
        <w:t>ТАСС, 12.09.2026, В ГД рассказали, какую часть пенсии можно передать по наследству</w:t>
      </w:r>
      <w:bookmarkEnd w:id="71"/>
    </w:p>
    <w:p w14:paraId="610D499D" w14:textId="77777777" w:rsidR="001A3FF1" w:rsidRDefault="001A3FF1" w:rsidP="00375ECC">
      <w:pPr>
        <w:pStyle w:val="3"/>
      </w:pPr>
      <w:bookmarkStart w:id="72" w:name="_Toc240266713"/>
      <w:r>
        <w:t>Пенсионные накопления, в отличие от обычной пенсии, можно в некоторых случаях передать по наследству. Об этом ТАСС рассказал глава комитета Госдумы по труду, соцполитике и делам ветеранов Ярослав Нилов.</w:t>
      </w:r>
      <w:bookmarkEnd w:id="72"/>
    </w:p>
    <w:p w14:paraId="55CDFF46" w14:textId="7991F927" w:rsidR="001A3FF1" w:rsidRDefault="005B0332" w:rsidP="001A3FF1">
      <w:r>
        <w:t>«</w:t>
      </w:r>
      <w:r w:rsidR="001A3FF1">
        <w:t>Страховая пенсия по наследству не передается, тогда как средства пенсионных накоплений в установленных законом случаях могут быть выплачены правопреемникам умершего</w:t>
      </w:r>
      <w:r>
        <w:t>»</w:t>
      </w:r>
      <w:r w:rsidR="001A3FF1">
        <w:t>, - сказал депутат.</w:t>
      </w:r>
    </w:p>
    <w:p w14:paraId="5AC70834" w14:textId="6A82D57F" w:rsidR="001A3FF1" w:rsidRDefault="001A3FF1" w:rsidP="001A3FF1">
      <w:r>
        <w:t xml:space="preserve">По его словам, человек при жизни может сам решить, кто получит его накопления и в каких долях. </w:t>
      </w:r>
      <w:r w:rsidR="005B0332">
        <w:t>«</w:t>
      </w:r>
      <w:r>
        <w:t>Если такого заявления нет, право в первую очередь имеют дети, супруг и родители, а при их отсутствии - братья, сестры, дедушки, бабушки и внуки</w:t>
      </w:r>
      <w:r w:rsidR="005B0332">
        <w:t>»</w:t>
      </w:r>
      <w:r>
        <w:t>, - пояснил парламентарий.</w:t>
      </w:r>
    </w:p>
    <w:p w14:paraId="2092A2B0" w14:textId="77777777" w:rsidR="001A3FF1" w:rsidRDefault="001A3FF1" w:rsidP="001A3FF1">
      <w:r>
        <w:t>О пенсионных накоплениях</w:t>
      </w:r>
    </w:p>
    <w:p w14:paraId="3477EDB7" w14:textId="77777777" w:rsidR="001A3FF1" w:rsidRDefault="001A3FF1" w:rsidP="001A3FF1">
      <w:r>
        <w:t>Накопительная пенсия формировалась за счет части страховых взносов с 2002 по 2014 годы. Затем механизм ее формирования заморозили, но уже накопленные средства остались на счетах граждан и выплачиваются по закону.</w:t>
      </w:r>
    </w:p>
    <w:p w14:paraId="77E74CA9" w14:textId="77777777" w:rsidR="001A3FF1" w:rsidRDefault="001A3FF1" w:rsidP="001A3FF1">
      <w:r>
        <w:t>Речь идет о работающих россиянах 1967 года рождения и моложе, а также о мужчинах 1953-1966 годов рождения и женщинах 1957-1966 годов рождения, в пользу которых работодатели в 2002-2004 годах платили взносы на накопительную часть трудовой пенсии. Накопления есть и у тех, кто платил дополнительные взносы на накопительную пенсию, в том числе у участников Программы государственного софинансирования пенсий, и у тех, кто направил средства материнского капитала на формирование пенсионных накоплений.</w:t>
      </w:r>
    </w:p>
    <w:p w14:paraId="7F74DEA9" w14:textId="77777777" w:rsidR="001A3FF1" w:rsidRDefault="001A3FF1" w:rsidP="001A3FF1">
      <w:r>
        <w:t>Пенсионные накопления после выхода на пенсию можно получить тремя способами: единовременно (всей суммой сразу), срочной выплатой (продолжительность выбирает гражданин, но не менее 10 лет) или накопительной пенсией (пожизненная ежемесячная выплата). По наследству пенсионные накопления передаются, если пенсия еще не была назначена или если была назначена срочная выплата (наследникам переходит невыплаченная часть суммы). В случае назначения пожизненной выплаты остаток средств после смерти пенсионера не наследуется.</w:t>
      </w:r>
    </w:p>
    <w:p w14:paraId="5D2BA57C" w14:textId="33ACF9F5" w:rsidR="001A3FF1" w:rsidRPr="00823EB3" w:rsidRDefault="007E3798" w:rsidP="001A3FF1">
      <w:hyperlink r:id="rId22" w:history="1">
        <w:r w:rsidR="001A3FF1" w:rsidRPr="004F4398">
          <w:rPr>
            <w:rStyle w:val="a3"/>
          </w:rPr>
          <w:t>https://tass.ru/obschestvo/28105001</w:t>
        </w:r>
      </w:hyperlink>
      <w:r w:rsidR="001A3FF1">
        <w:t xml:space="preserve"> </w:t>
      </w:r>
    </w:p>
    <w:p w14:paraId="49B997BE" w14:textId="623D662B" w:rsidR="00823EB3" w:rsidRPr="00823EB3" w:rsidRDefault="00823EB3" w:rsidP="00823EB3">
      <w:pPr>
        <w:pStyle w:val="2"/>
      </w:pPr>
      <w:bookmarkStart w:id="73" w:name="_Toc240266714"/>
      <w:r w:rsidRPr="00823EB3">
        <w:lastRenderedPageBreak/>
        <w:t>ТАСС, 13.09.2026</w:t>
      </w:r>
      <w:r w:rsidRPr="00FD6F4C">
        <w:t xml:space="preserve">, </w:t>
      </w:r>
      <w:r w:rsidRPr="00823EB3">
        <w:t>В Госдуме предложили повышать доплату к пенсии с 70 лет</w:t>
      </w:r>
      <w:bookmarkEnd w:id="73"/>
    </w:p>
    <w:p w14:paraId="6FFF4217" w14:textId="77777777" w:rsidR="00823EB3" w:rsidRPr="00823EB3" w:rsidRDefault="00823EB3" w:rsidP="00823EB3">
      <w:pPr>
        <w:pStyle w:val="3"/>
      </w:pPr>
      <w:bookmarkStart w:id="74" w:name="_Toc240266715"/>
      <w:r w:rsidRPr="00823EB3">
        <w:t>Фиксированная доплата к страховой пенсии должна удваиваться уже с 70 лет, а затем увеличиваться через каждые 10 лет. Об этом ТАСС заявил глава комитета Госдумы по труду, соцполитике и делам ветеранов Ярослав Нилов.</w:t>
      </w:r>
      <w:bookmarkEnd w:id="74"/>
    </w:p>
    <w:p w14:paraId="2E97660A" w14:textId="77777777" w:rsidR="00823EB3" w:rsidRPr="00823EB3" w:rsidRDefault="00823EB3" w:rsidP="00823EB3">
      <w:r w:rsidRPr="00823EB3">
        <w:t>Сейчас удвоение фиксированной выплаты к пенсии происходит при достижении пенсионером возраста 80 лет. При этом, как отметил Нилов, "дополнительные расходы на лекарства, медицинскую помощь, уход у многих возникают значительно раньше".</w:t>
      </w:r>
    </w:p>
    <w:p w14:paraId="013266E0" w14:textId="77777777" w:rsidR="00823EB3" w:rsidRPr="00823EB3" w:rsidRDefault="00823EB3" w:rsidP="00823EB3">
      <w:r w:rsidRPr="00823EB3">
        <w:t>"Мы с коллегами по просьбе граждан уже предлагали прогрессивный механизм: при достижении 70 лет повышать фиксированную выплату на 100%, 80 лет - на 200%, 90 лет - на 300%. Чем старше человек, тем, как правило, больше у него объективных расходов, связанных со здоровьем и повседневным уходом, и это должно учитываться пенсионной системой", - сказал депутат.</w:t>
      </w:r>
    </w:p>
    <w:p w14:paraId="05A15FAB" w14:textId="77777777" w:rsidR="00823EB3" w:rsidRPr="00FD6F4C" w:rsidRDefault="00823EB3" w:rsidP="00823EB3">
      <w:r w:rsidRPr="00FD6F4C">
        <w:t>Страховая пенсия по старости - самый распространенный вид пенсий в России - состоит из страховой части и фиксированной выплаты. Размер страховой части зависит от накопленных пенсионных баллов, фиксированную выплату определяет государство. В 2026 году она составляет 9 тыс. 584 рубля, а для пенсионеров с 80 лет увеличивается вдвое - до 19 тыс. 169 рублей. Перерасчет происходит автоматически, доплата поступает пенсионеру в следующем месяце после дня рождения.</w:t>
      </w:r>
    </w:p>
    <w:p w14:paraId="7E8E06F8" w14:textId="47529046" w:rsidR="00823EB3" w:rsidRDefault="007E3798" w:rsidP="00823EB3">
      <w:hyperlink r:id="rId23" w:history="1">
        <w:r w:rsidR="00823EB3" w:rsidRPr="007E3F26">
          <w:rPr>
            <w:rStyle w:val="a3"/>
            <w:lang w:val="en-US"/>
          </w:rPr>
          <w:t>https</w:t>
        </w:r>
        <w:r w:rsidR="00823EB3" w:rsidRPr="00F0424C">
          <w:rPr>
            <w:rStyle w:val="a3"/>
          </w:rPr>
          <w:t>://</w:t>
        </w:r>
        <w:r w:rsidR="00823EB3" w:rsidRPr="007E3F26">
          <w:rPr>
            <w:rStyle w:val="a3"/>
            <w:lang w:val="en-US"/>
          </w:rPr>
          <w:t>tass</w:t>
        </w:r>
        <w:r w:rsidR="00823EB3" w:rsidRPr="00F0424C">
          <w:rPr>
            <w:rStyle w:val="a3"/>
          </w:rPr>
          <w:t>.</w:t>
        </w:r>
        <w:r w:rsidR="00823EB3" w:rsidRPr="007E3F26">
          <w:rPr>
            <w:rStyle w:val="a3"/>
            <w:lang w:val="en-US"/>
          </w:rPr>
          <w:t>ru</w:t>
        </w:r>
        <w:r w:rsidR="00823EB3" w:rsidRPr="00F0424C">
          <w:rPr>
            <w:rStyle w:val="a3"/>
          </w:rPr>
          <w:t>/</w:t>
        </w:r>
        <w:r w:rsidR="00823EB3" w:rsidRPr="007E3F26">
          <w:rPr>
            <w:rStyle w:val="a3"/>
            <w:lang w:val="en-US"/>
          </w:rPr>
          <w:t>ekonomika</w:t>
        </w:r>
        <w:r w:rsidR="00823EB3" w:rsidRPr="00F0424C">
          <w:rPr>
            <w:rStyle w:val="a3"/>
          </w:rPr>
          <w:t>/28107101</w:t>
        </w:r>
      </w:hyperlink>
      <w:r w:rsidR="00823EB3" w:rsidRPr="00F0424C">
        <w:t xml:space="preserve"> </w:t>
      </w:r>
    </w:p>
    <w:p w14:paraId="62B1532E" w14:textId="0EA92296" w:rsidR="006B33FE" w:rsidRDefault="006B33FE" w:rsidP="006B33FE">
      <w:pPr>
        <w:pStyle w:val="2"/>
      </w:pPr>
      <w:bookmarkStart w:id="75" w:name="_Toc240266716"/>
      <w:r>
        <w:t>RT, 12.09.2026</w:t>
      </w:r>
      <w:r w:rsidRPr="006B33FE">
        <w:t xml:space="preserve">, </w:t>
      </w:r>
      <w:r>
        <w:t>Россиянам рассказали о двух прибавках к пенсии в 2027 году</w:t>
      </w:r>
      <w:bookmarkEnd w:id="75"/>
    </w:p>
    <w:p w14:paraId="47D10984" w14:textId="77777777" w:rsidR="006B33FE" w:rsidRDefault="006B33FE" w:rsidP="006B33FE">
      <w:pPr>
        <w:pStyle w:val="3"/>
      </w:pPr>
      <w:bookmarkStart w:id="76" w:name="_Toc240266717"/>
      <w:r>
        <w:t>Депутат Госдумы, член комитета по малому и среднему предпринимательству Алексей Говырин (фракция партии «Единая Россия») рассказал RT о двух прибавках к пенсии в 2027 году.</w:t>
      </w:r>
      <w:bookmarkEnd w:id="76"/>
    </w:p>
    <w:p w14:paraId="3966E5D2" w14:textId="77777777" w:rsidR="006B33FE" w:rsidRDefault="006B33FE" w:rsidP="006B33FE">
      <w:r>
        <w:t>"В 2027 году страховые пенсии работающих и неработающих россиян планируется повысить в два этапа. Этот порядок касается выплат по старости, инвалидности и потере кормильца. В расчётах действующего бюджета Социального фонда России заложен рост на 4% с 1 февраля и ещё на 3,4% страховой части - с 1 апреля", - сказал он.</w:t>
      </w:r>
    </w:p>
    <w:p w14:paraId="3B8B6D1A" w14:textId="77777777" w:rsidR="006B33FE" w:rsidRDefault="006B33FE" w:rsidP="006B33FE">
      <w:r>
        <w:t>При этом, по словам Говырина, февральский коэффициент определят по фактической инфляции за 2026 год. Апрельский будет зависеть от роста зарплат и доходов фонда на одного пенсионера, поэтому предварительные проценты могут уточнить.</w:t>
      </w:r>
    </w:p>
    <w:p w14:paraId="6EE540AE" w14:textId="77777777" w:rsidR="006B33FE" w:rsidRDefault="006B33FE" w:rsidP="006B33FE">
      <w:r>
        <w:t>"Фиксированная выплата увеличится в феврале, а апрельская прибавка пройдёт через повышение стоимости пенсионного балла. Если пенсия до февральского пересчёта составляет 25 тыс. рублей, первое увеличение даст около 1 тыс. рублей. Вторая прибавка будет индивидуальной и зависит от числа накопленных баллов. Социальные пенсии по действующим расчётам вырастут с 1 апреля на 4%. Итоговый коэффициент установят по росту прожиточного минимума пенсионера за 2026 год", - заключил он.</w:t>
      </w:r>
    </w:p>
    <w:p w14:paraId="72DEE494" w14:textId="2F180333" w:rsidR="006B33FE" w:rsidRPr="002D4532" w:rsidRDefault="007E3798" w:rsidP="006B33FE">
      <w:hyperlink r:id="rId24" w:history="1">
        <w:r w:rsidR="006B33FE" w:rsidRPr="007E3F26">
          <w:rPr>
            <w:rStyle w:val="a3"/>
          </w:rPr>
          <w:t>https://russian.rt.com/russia/news/1681528-pensii-rossiya-povyshenie</w:t>
        </w:r>
      </w:hyperlink>
      <w:r w:rsidR="006B33FE">
        <w:t xml:space="preserve"> </w:t>
      </w:r>
    </w:p>
    <w:p w14:paraId="20D43FA4" w14:textId="6B150B1C" w:rsidR="004B0867" w:rsidRPr="002D4532" w:rsidRDefault="004B0867" w:rsidP="004B0867">
      <w:pPr>
        <w:pStyle w:val="2"/>
      </w:pPr>
      <w:bookmarkStart w:id="77" w:name="_Toc240266718"/>
      <w:r w:rsidRPr="004B0867">
        <w:lastRenderedPageBreak/>
        <w:t>ТАСС, 14.09.2026</w:t>
      </w:r>
      <w:r w:rsidRPr="00C51524">
        <w:t xml:space="preserve">, </w:t>
      </w:r>
      <w:r w:rsidRPr="004B0867">
        <w:t>В ГД внесли законопроект об увеличении минимальной пенсии до 50 тыс. Рублей</w:t>
      </w:r>
      <w:bookmarkEnd w:id="77"/>
    </w:p>
    <w:p w14:paraId="7CDB8F45" w14:textId="504F4B22" w:rsidR="004B0867" w:rsidRPr="004B0867" w:rsidRDefault="004B0867" w:rsidP="004B0867">
      <w:pPr>
        <w:pStyle w:val="3"/>
      </w:pPr>
      <w:bookmarkStart w:id="78" w:name="_Toc240266719"/>
      <w:r w:rsidRPr="004B0867">
        <w:t>Депутаты от "Справедливой России" во главе с председателем партии Сергеем Мироновым внесли в Госдуму законопроект, предполагающий увеличение минимальной страховой пенсии по старости до 50 тыс. рублей в месяц. Соответствующий документ есть в распоряжении ТАСС.</w:t>
      </w:r>
      <w:bookmarkEnd w:id="78"/>
    </w:p>
    <w:p w14:paraId="0E1436F1" w14:textId="77777777" w:rsidR="004B0867" w:rsidRPr="004B0867" w:rsidRDefault="004B0867" w:rsidP="004B0867">
      <w:r w:rsidRPr="004B0867">
        <w:t>Изменения предлагается внести в ФЗ "О государственной социальной помощи".</w:t>
      </w:r>
    </w:p>
    <w:p w14:paraId="388C6C2E" w14:textId="77777777" w:rsidR="004B0867" w:rsidRPr="004B0867" w:rsidRDefault="004B0867" w:rsidP="004B0867">
      <w:r w:rsidRPr="004B0867">
        <w:t>"Общая сумма материального обеспечения пенсионера, проживающего на территории Российской Федерации, не осуществляющего работу и (или) иную деятельность, не может быть менее 50 тыс. рублей в месяц", - сказано в документе.</w:t>
      </w:r>
    </w:p>
    <w:p w14:paraId="7E1EF620" w14:textId="77777777" w:rsidR="004B0867" w:rsidRPr="004B0867" w:rsidRDefault="004B0867" w:rsidP="004B0867">
      <w:r w:rsidRPr="004B0867">
        <w:t>Недостающую до указанной суммы разницу предлагается обеспечивать федеральной социальной доплатой к пенсии, сказано в пояснительной записке.</w:t>
      </w:r>
    </w:p>
    <w:p w14:paraId="04D52C87" w14:textId="77777777" w:rsidR="004B0867" w:rsidRPr="00C51524" w:rsidRDefault="004B0867" w:rsidP="004B0867">
      <w:r w:rsidRPr="004B0867">
        <w:t xml:space="preserve">В беседе с ТАСС Миронов напомнил, что сейчас пенсионерам гарантируются доплата к пенсии до уровня прожиточного минимума пенсионера, который на федеральном уровне в этом году составляет 16,2 тыс. рублей. По мнению политика, это не сильно влияет на уровень жизни пенсионеров. "Минимальную пенсию надо повышать, - сказал Миронов. - Многие пенсионеры часто говорят о 50 тыс. рублей в месяц. </w:t>
      </w:r>
      <w:r w:rsidRPr="00C51524">
        <w:t>Этих денег хватит на питание, лекарства, оплату коммуналки, и внукам немного останется".</w:t>
      </w:r>
    </w:p>
    <w:p w14:paraId="0119F71C" w14:textId="77777777" w:rsidR="004B0867" w:rsidRPr="00C51524" w:rsidRDefault="004B0867" w:rsidP="004B0867">
      <w:r w:rsidRPr="00C51524">
        <w:t>По словам депутата, "Справедливая Россия" предлагает выплачивать всем пенсионерам 13-ю пенсию. "Логичнее всего к новогодним праздникам, чтобы у людей преклонного возраста появились дополнительные средства на празднование Нового года. По полторы величины прожиточного минимума пенсионера! На сегодняшний день это 24,4 тыс. рублей в месяц, и такой законопроект наша фракция внесла на рассмотрение Госдумы в этом году", - заключил Миронов.</w:t>
      </w:r>
    </w:p>
    <w:p w14:paraId="073B1B6A" w14:textId="60ABD314" w:rsidR="004B0867" w:rsidRPr="002D4532" w:rsidRDefault="007E3798" w:rsidP="004B0867">
      <w:hyperlink r:id="rId25" w:history="1">
        <w:r w:rsidR="004B0867" w:rsidRPr="00BB31FA">
          <w:rPr>
            <w:rStyle w:val="a3"/>
            <w:lang w:val="en-US"/>
          </w:rPr>
          <w:t>https</w:t>
        </w:r>
        <w:r w:rsidR="004B0867" w:rsidRPr="002D4532">
          <w:rPr>
            <w:rStyle w:val="a3"/>
          </w:rPr>
          <w:t>://</w:t>
        </w:r>
        <w:r w:rsidR="004B0867" w:rsidRPr="00BB31FA">
          <w:rPr>
            <w:rStyle w:val="a3"/>
            <w:lang w:val="en-US"/>
          </w:rPr>
          <w:t>tass</w:t>
        </w:r>
        <w:r w:rsidR="004B0867" w:rsidRPr="002D4532">
          <w:rPr>
            <w:rStyle w:val="a3"/>
          </w:rPr>
          <w:t>.</w:t>
        </w:r>
        <w:r w:rsidR="004B0867" w:rsidRPr="00BB31FA">
          <w:rPr>
            <w:rStyle w:val="a3"/>
            <w:lang w:val="en-US"/>
          </w:rPr>
          <w:t>ru</w:t>
        </w:r>
        <w:r w:rsidR="004B0867" w:rsidRPr="002D4532">
          <w:rPr>
            <w:rStyle w:val="a3"/>
          </w:rPr>
          <w:t>/</w:t>
        </w:r>
        <w:r w:rsidR="004B0867" w:rsidRPr="00BB31FA">
          <w:rPr>
            <w:rStyle w:val="a3"/>
            <w:lang w:val="en-US"/>
          </w:rPr>
          <w:t>obschestvo</w:t>
        </w:r>
        <w:r w:rsidR="004B0867" w:rsidRPr="002D4532">
          <w:rPr>
            <w:rStyle w:val="a3"/>
          </w:rPr>
          <w:t>/28108705</w:t>
        </w:r>
      </w:hyperlink>
      <w:r w:rsidR="004B0867" w:rsidRPr="002D4532">
        <w:t xml:space="preserve"> </w:t>
      </w:r>
    </w:p>
    <w:p w14:paraId="79E1ED4F" w14:textId="77777777" w:rsidR="001A3FF1" w:rsidRDefault="001A3FF1" w:rsidP="001A3FF1">
      <w:pPr>
        <w:pStyle w:val="2"/>
      </w:pPr>
      <w:bookmarkStart w:id="79" w:name="_Toc240266720"/>
      <w:r>
        <w:t>ТАСС, 12.09.2026, Эксперт Сафонов напомнил о двухэтапной индексации пенсии по старости в 2027 году</w:t>
      </w:r>
      <w:bookmarkEnd w:id="79"/>
    </w:p>
    <w:p w14:paraId="6B59DED1" w14:textId="77777777" w:rsidR="001A3FF1" w:rsidRDefault="001A3FF1" w:rsidP="00375ECC">
      <w:pPr>
        <w:pStyle w:val="3"/>
      </w:pPr>
      <w:bookmarkStart w:id="80" w:name="_Toc240266721"/>
      <w:r>
        <w:t>Страховая пенсия по старости в России в 2027 году будет проиндексирована два раза. Об этом сообщил ТАСС профессор Финансового университета при правительстве РФ Александр Сафонов.</w:t>
      </w:r>
      <w:bookmarkEnd w:id="80"/>
    </w:p>
    <w:p w14:paraId="71C5E026" w14:textId="6BF8097C" w:rsidR="001A3FF1" w:rsidRDefault="005B0332" w:rsidP="001A3FF1">
      <w:r>
        <w:t>«</w:t>
      </w:r>
      <w:r w:rsidR="001A3FF1">
        <w:t>В 2027 году в России продолжит действовать двухэтапная схема индексации страховых пенсий - с 1 февраля и с 1 апреля</w:t>
      </w:r>
      <w:r>
        <w:t>»</w:t>
      </w:r>
      <w:r w:rsidR="001A3FF1">
        <w:t>, - сказал Сафонов.</w:t>
      </w:r>
    </w:p>
    <w:p w14:paraId="4F35051E" w14:textId="77777777" w:rsidR="001A3FF1" w:rsidRDefault="001A3FF1" w:rsidP="001A3FF1">
      <w:r>
        <w:t>Он пояснил, что фиксированная часть выплаты увеличится с 1 февраля на 4% и составит 9 968,08 рублей. Стоимость одного индивидуального пенсионного коэффициента с 1 февраля составит 163,03 рубля, а с 1 апреля увеличится до 168,57 рублей.</w:t>
      </w:r>
    </w:p>
    <w:p w14:paraId="52E2233D" w14:textId="4C9F6D64" w:rsidR="001A3FF1" w:rsidRDefault="007E3798" w:rsidP="001A3FF1">
      <w:hyperlink r:id="rId26" w:history="1">
        <w:r w:rsidR="001A3FF1" w:rsidRPr="004F4398">
          <w:rPr>
            <w:rStyle w:val="a3"/>
          </w:rPr>
          <w:t>https://tass.ru/obschestvo/28104903</w:t>
        </w:r>
      </w:hyperlink>
      <w:r w:rsidR="001A3FF1">
        <w:t xml:space="preserve"> </w:t>
      </w:r>
    </w:p>
    <w:p w14:paraId="4A752253" w14:textId="73D8A8A0" w:rsidR="00016A42" w:rsidRPr="00016A42" w:rsidRDefault="00016A42" w:rsidP="00016A42">
      <w:pPr>
        <w:pStyle w:val="2"/>
      </w:pPr>
      <w:bookmarkStart w:id="81" w:name="_Toc240266722"/>
      <w:r w:rsidRPr="00016A42">
        <w:lastRenderedPageBreak/>
        <w:t>РИА Новости, 12.09.2026, Страховые пенсии по старости в 2027 году будут проиндексированы два раза</w:t>
      </w:r>
      <w:bookmarkEnd w:id="81"/>
    </w:p>
    <w:p w14:paraId="0AB2AD36" w14:textId="6443CCFF" w:rsidR="00016A42" w:rsidRPr="00016A42" w:rsidRDefault="00016A42" w:rsidP="00016A42">
      <w:pPr>
        <w:pStyle w:val="3"/>
      </w:pPr>
      <w:bookmarkStart w:id="82" w:name="_Toc240266723"/>
      <w:r w:rsidRPr="00016A42">
        <w:t>Страховые пенсии по старости в 2027 году будут увеличены 1 февраля и 1 апреля 2027 года, сообщил РИА Новости профессор Финансового университета при правительстве РФ Александр Сафонов.</w:t>
      </w:r>
      <w:bookmarkEnd w:id="82"/>
    </w:p>
    <w:p w14:paraId="03ABA90B" w14:textId="77777777" w:rsidR="00016A42" w:rsidRPr="00016A42" w:rsidRDefault="00016A42" w:rsidP="00016A42">
      <w:r w:rsidRPr="00016A42">
        <w:t>"В 2027 году в России продолжит действовать двухэтапная схема индексации страховых пенсий - с 1 февраля и с 1 апреля", - сказал Сафонов .</w:t>
      </w:r>
    </w:p>
    <w:p w14:paraId="6B80B5DA" w14:textId="77777777" w:rsidR="00016A42" w:rsidRPr="00016A42" w:rsidRDefault="00016A42" w:rsidP="00016A42">
      <w:r w:rsidRPr="00016A42">
        <w:t>Он уточнил, что с 1 февраля следующего года фиксированная часть страховой пенсии увеличится на 4%, достигнув 9 968,08 рубля. Одновременно с этим стоимость одного пенсионного балла поднимется до 163,03 рубля, а в ходе второго этапа индексации с 1 апреля его размер вырастет до 168,57 рубля.</w:t>
      </w:r>
    </w:p>
    <w:p w14:paraId="00F3ADBD" w14:textId="43CD6880" w:rsidR="00016A42" w:rsidRPr="00016A42" w:rsidRDefault="00016A42" w:rsidP="00016A42">
      <w:r w:rsidRPr="00016A42">
        <w:t>Переход на двухэтапную индексацию страховых пенсий официально закреплен в Федеральном законе "О бюджете Фонда пенсионного и социального страхования Российской Федерации на 2026 год и на плановый период 2027 и 2028 годов".</w:t>
      </w:r>
    </w:p>
    <w:p w14:paraId="541237F6" w14:textId="69F7F867" w:rsidR="00A20445" w:rsidRPr="00A20445" w:rsidRDefault="00A20445" w:rsidP="00A20445">
      <w:pPr>
        <w:pStyle w:val="2"/>
      </w:pPr>
      <w:bookmarkStart w:id="83" w:name="_Toc240266724"/>
      <w:r w:rsidRPr="00A20445">
        <w:t>РИА Новости, 13.09.2026, Эксперт назвал максимальный размер страховой пенсии по старости в 2027 году</w:t>
      </w:r>
      <w:bookmarkEnd w:id="83"/>
    </w:p>
    <w:p w14:paraId="59F9B175" w14:textId="6F82AED3" w:rsidR="00A20445" w:rsidRPr="00A20445" w:rsidRDefault="00A20445" w:rsidP="00A20445">
      <w:pPr>
        <w:pStyle w:val="3"/>
      </w:pPr>
      <w:bookmarkStart w:id="84" w:name="_Toc240266725"/>
      <w:r w:rsidRPr="00A20445">
        <w:t>Максимальный размер страховой пенсии по старости в России в 2027 году может превысить 77 тысяч рублей, сообщил РИА Новости профессор Финансового университета при правительстве РФ Александр Сафонов.</w:t>
      </w:r>
      <w:bookmarkEnd w:id="84"/>
    </w:p>
    <w:p w14:paraId="5B19AE38" w14:textId="77777777" w:rsidR="00A20445" w:rsidRPr="00A20445" w:rsidRDefault="00A20445" w:rsidP="00A20445">
      <w:r w:rsidRPr="00A20445">
        <w:t>По словам специалиста, на такую пенсию может рассчитывать россиянин с длительным стажем, например, 40-45 лет, высокой официальной зарплатой и 350-400 накопленными пенсионными баллами за период трудовой деятельности .</w:t>
      </w:r>
    </w:p>
    <w:p w14:paraId="033D7696" w14:textId="77777777" w:rsidR="00A20445" w:rsidRPr="00A20445" w:rsidRDefault="00A20445" w:rsidP="00A20445">
      <w:r w:rsidRPr="00A20445">
        <w:t>"При таком сценарии расчет на конец 2027 года покажет, что при умножении 400 баллов на стоимость одного индивидуального пенсионного коэффициента в 168,57 рубля и прибавлении фиксированной выплаты в размере 9 968,08 рубля итоговая сумма составит 77 396,08 рубля", - сказал Сафонов.</w:t>
      </w:r>
    </w:p>
    <w:p w14:paraId="67FAFC9B" w14:textId="77777777" w:rsidR="00A20445" w:rsidRPr="00A20445" w:rsidRDefault="00A20445" w:rsidP="00A20445">
      <w:r w:rsidRPr="00A20445">
        <w:t>Он уточнил, что закон не ограничивает максимальный размер пенсии, итоговая сумма зависит от стажа работы и заработка. При этом, согласно установленному государством лимиту, гражданин может заработать максимум 10 пенсионных баллов за один календарный год.</w:t>
      </w:r>
    </w:p>
    <w:p w14:paraId="4E896868" w14:textId="22B9B548" w:rsidR="00A20445" w:rsidRPr="00F0424C" w:rsidRDefault="00A20445" w:rsidP="00A20445">
      <w:r w:rsidRPr="00A20445">
        <w:t>На страховую пенсию по старости в 2026 году могут выйти мужчины в возрасте 64 лет и женщины при достижении 59 лет при наличии минимум 15 лет страхового стажа и не менее 30 пенсионных баллов.</w:t>
      </w:r>
    </w:p>
    <w:p w14:paraId="1851CFFF" w14:textId="3A462737" w:rsidR="00FD6F4C" w:rsidRPr="00FD6F4C" w:rsidRDefault="00FD6F4C" w:rsidP="00FD6F4C">
      <w:pPr>
        <w:pStyle w:val="2"/>
      </w:pPr>
      <w:bookmarkStart w:id="85" w:name="_Toc240266726"/>
      <w:r w:rsidRPr="00FD6F4C">
        <w:lastRenderedPageBreak/>
        <w:t>ТАСС, 13.09.2026, Эксперт Сафонов предположил размер максимальной пенсии по старости в 2027 году</w:t>
      </w:r>
      <w:bookmarkEnd w:id="85"/>
    </w:p>
    <w:p w14:paraId="7C999957" w14:textId="7E08F419" w:rsidR="00FD6F4C" w:rsidRPr="00FD6F4C" w:rsidRDefault="00FD6F4C" w:rsidP="00FD6F4C">
      <w:pPr>
        <w:pStyle w:val="3"/>
      </w:pPr>
      <w:bookmarkStart w:id="86" w:name="_Toc240266727"/>
      <w:r w:rsidRPr="00FD6F4C">
        <w:t>Максимальный размер страховой пенсии по старости в России в 2027 году может превысить 77 тыс. рублей. Об этом сообщил ТАСС профессор Финансового университета при правительстве РФ Александр Сафонов.</w:t>
      </w:r>
      <w:bookmarkEnd w:id="86"/>
    </w:p>
    <w:p w14:paraId="2B9C8BC7" w14:textId="77777777" w:rsidR="00FD6F4C" w:rsidRPr="00FD6F4C" w:rsidRDefault="00FD6F4C" w:rsidP="00FD6F4C">
      <w:r w:rsidRPr="00FD6F4C">
        <w:t>"Если рассмотреть условного "максимального" пенсионера с идеальной трудовой историей: длительный стаж работы с исключительно высокой "белой" зарплатой (например, 40-45 лет), накопленный за жизнь объем баллов на уровне 350-400 ИПК. При таком сценарии расчет на конец 2027 года покажет: 400 баллов 168,57 рубля + 9 968,08 рубля = 77 396,08 рубля", - сказал Сафонов.</w:t>
      </w:r>
    </w:p>
    <w:p w14:paraId="2FAB1DCC" w14:textId="77777777" w:rsidR="00FD6F4C" w:rsidRPr="00FD6F4C" w:rsidRDefault="00FD6F4C" w:rsidP="00FD6F4C">
      <w:r w:rsidRPr="00FD6F4C">
        <w:t>По словам эксперта, верхний предел пенсии в рублях не ограничен. Однако есть лимит на число пенсионных баллов, которые можно заработать за один год - не более 10 ИПК (индивидуальных пенсионных коэффициентов) в год.</w:t>
      </w:r>
    </w:p>
    <w:p w14:paraId="52A2E00B" w14:textId="77777777" w:rsidR="00FD6F4C" w:rsidRPr="00FD6F4C" w:rsidRDefault="00FD6F4C" w:rsidP="00FD6F4C">
      <w:r w:rsidRPr="00FD6F4C">
        <w:t>Сафонов отметил, что в 2027 году будет две индексации страховых пенсий - с 1 февраля и с 1 апреля. Так, фиксированная выплата вырастет с 1 февраля на 4% и составит 9 968,08 рубля, а стоимость одного пенсионного балла - 163, 03 рубля. С 1 апреля ИПК еще раз повысится, но уже до 168,57 рубля, добавил эксперт.</w:t>
      </w:r>
    </w:p>
    <w:p w14:paraId="05B7E916" w14:textId="7E6848BE" w:rsidR="00FD6F4C" w:rsidRPr="00F0424C" w:rsidRDefault="007E3798" w:rsidP="00FD6F4C">
      <w:hyperlink r:id="rId27" w:history="1">
        <w:r w:rsidR="00FD6F4C" w:rsidRPr="007E3F26">
          <w:rPr>
            <w:rStyle w:val="a3"/>
            <w:lang w:val="en-US"/>
          </w:rPr>
          <w:t>https</w:t>
        </w:r>
        <w:r w:rsidR="00FD6F4C" w:rsidRPr="00F0424C">
          <w:rPr>
            <w:rStyle w:val="a3"/>
          </w:rPr>
          <w:t>://</w:t>
        </w:r>
        <w:r w:rsidR="00FD6F4C" w:rsidRPr="007E3F26">
          <w:rPr>
            <w:rStyle w:val="a3"/>
            <w:lang w:val="en-US"/>
          </w:rPr>
          <w:t>tass</w:t>
        </w:r>
        <w:r w:rsidR="00FD6F4C" w:rsidRPr="00F0424C">
          <w:rPr>
            <w:rStyle w:val="a3"/>
          </w:rPr>
          <w:t>.</w:t>
        </w:r>
        <w:r w:rsidR="00FD6F4C" w:rsidRPr="007E3F26">
          <w:rPr>
            <w:rStyle w:val="a3"/>
            <w:lang w:val="en-US"/>
          </w:rPr>
          <w:t>ru</w:t>
        </w:r>
        <w:r w:rsidR="00FD6F4C" w:rsidRPr="00F0424C">
          <w:rPr>
            <w:rStyle w:val="a3"/>
          </w:rPr>
          <w:t>/</w:t>
        </w:r>
        <w:r w:rsidR="00FD6F4C" w:rsidRPr="007E3F26">
          <w:rPr>
            <w:rStyle w:val="a3"/>
            <w:lang w:val="en-US"/>
          </w:rPr>
          <w:t>obschestvo</w:t>
        </w:r>
        <w:r w:rsidR="00FD6F4C" w:rsidRPr="00F0424C">
          <w:rPr>
            <w:rStyle w:val="a3"/>
          </w:rPr>
          <w:t>/28107051</w:t>
        </w:r>
      </w:hyperlink>
      <w:r w:rsidR="00FD6F4C" w:rsidRPr="00F0424C">
        <w:t xml:space="preserve"> </w:t>
      </w:r>
    </w:p>
    <w:p w14:paraId="06BBD150" w14:textId="77777777" w:rsidR="001A3FF1" w:rsidRDefault="001A3FF1" w:rsidP="001A3FF1">
      <w:pPr>
        <w:pStyle w:val="2"/>
      </w:pPr>
      <w:bookmarkStart w:id="87" w:name="_Toc240266728"/>
      <w:r>
        <w:t>РИА Новости, 12.09.2026, Эксперт рассказал, кому повысят пенсию в октябре</w:t>
      </w:r>
      <w:bookmarkEnd w:id="87"/>
    </w:p>
    <w:p w14:paraId="6E599C43" w14:textId="77777777" w:rsidR="001A3FF1" w:rsidRDefault="001A3FF1" w:rsidP="00375ECC">
      <w:pPr>
        <w:pStyle w:val="3"/>
      </w:pPr>
      <w:bookmarkStart w:id="88" w:name="_Toc240266729"/>
      <w:r>
        <w:t>Бывшие военнослужащие, сотрудники силовых ведомств, граждане старше 80 лет и те, кому впервые установили I группу инвалидности, получат повышение пенсии в октябре, сообщил РИА Новости доцент кафедры общественных финансов Финансового факультета Финансового университета при правительстве РФ Игорь Балынин.</w:t>
      </w:r>
      <w:bookmarkEnd w:id="88"/>
    </w:p>
    <w:p w14:paraId="7ECCAB00" w14:textId="7F18381C" w:rsidR="001A3FF1" w:rsidRDefault="005B0332" w:rsidP="001A3FF1">
      <w:r>
        <w:t>«</w:t>
      </w:r>
      <w:r w:rsidR="001A3FF1">
        <w:t>С 1 октября ожидается увеличение предварительно на 4% пенсий у тех, кто их получает по линии Минобороны России, МВД России, ФСБ России, ФСИН России и ряда других органов государственной власти</w:t>
      </w:r>
      <w:r>
        <w:t>»</w:t>
      </w:r>
      <w:r w:rsidR="001A3FF1">
        <w:t>, - сказал Балынин.</w:t>
      </w:r>
    </w:p>
    <w:p w14:paraId="0CC9182A" w14:textId="77777777" w:rsidR="001A3FF1" w:rsidRDefault="001A3FF1" w:rsidP="001A3FF1">
      <w:r>
        <w:t>Он уточнил, что в октябре выплаты увеличат также пенсионерам, которым в сентябре исполнилось 80 лет. Фиксированная выплата к страховой пенсии по старости для них будет удвоена и составит 19 169 рублей, а с учетом надбавки за уход в размере 1 413 рублей общая сумма доплаты достигнет почти 20,6 тысячи рублей.</w:t>
      </w:r>
    </w:p>
    <w:p w14:paraId="19B0ABCC" w14:textId="77777777" w:rsidR="001A3FF1" w:rsidRDefault="001A3FF1" w:rsidP="001A3FF1">
      <w:r>
        <w:t>Специалист добавил, что повышенная фиксированная выплата и надбавка за уход также положены инвалидам первой группы. При этом эксперт подчеркнул, что государство осуществляет надбавку только по одному из этих оснований. Так, если россиянину уже увеличили пенсию по инвалидности, то при достижении 80 лет повторной прибавки не будет.</w:t>
      </w:r>
    </w:p>
    <w:p w14:paraId="29BB6EDA" w14:textId="4EC8050C" w:rsidR="001A3FF1" w:rsidRDefault="005B0332" w:rsidP="001A3FF1">
      <w:r>
        <w:t>«</w:t>
      </w:r>
      <w:r w:rsidR="001A3FF1">
        <w:t>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w:t>
      </w:r>
      <w:r>
        <w:t>»</w:t>
      </w:r>
      <w:r w:rsidR="001A3FF1">
        <w:t>, - заключил Балынин.</w:t>
      </w:r>
    </w:p>
    <w:p w14:paraId="724FC032" w14:textId="74C52163" w:rsidR="001A3FF1" w:rsidRPr="002F56FB" w:rsidRDefault="007E3798" w:rsidP="001A3FF1">
      <w:hyperlink r:id="rId28" w:history="1">
        <w:r w:rsidR="001A3FF1" w:rsidRPr="004F4398">
          <w:rPr>
            <w:rStyle w:val="a3"/>
          </w:rPr>
          <w:t>https://ria.ru/20260912/pensiya-2117214229.html</w:t>
        </w:r>
      </w:hyperlink>
      <w:r w:rsidR="001A3FF1">
        <w:t xml:space="preserve"> </w:t>
      </w:r>
    </w:p>
    <w:p w14:paraId="2798EA5C" w14:textId="77777777" w:rsidR="00B91D9D" w:rsidRPr="000D3368" w:rsidRDefault="00B91D9D" w:rsidP="00B91D9D">
      <w:pPr>
        <w:pStyle w:val="2"/>
      </w:pPr>
      <w:bookmarkStart w:id="89" w:name="ф4"/>
      <w:bookmarkStart w:id="90" w:name="_Toc240266730"/>
      <w:bookmarkEnd w:id="68"/>
      <w:bookmarkEnd w:id="89"/>
      <w:r w:rsidRPr="000D3368">
        <w:lastRenderedPageBreak/>
        <w:t>RT, 11.09.2026, Специалист Хрулёв: в 2027 году в общем графике выхода на пенсию будет пауза</w:t>
      </w:r>
      <w:bookmarkEnd w:id="90"/>
    </w:p>
    <w:p w14:paraId="306380FF" w14:textId="4C1F1AA3" w:rsidR="00B91D9D" w:rsidRPr="000D3368" w:rsidRDefault="00B91D9D" w:rsidP="00375ECC">
      <w:pPr>
        <w:pStyle w:val="3"/>
      </w:pPr>
      <w:bookmarkStart w:id="91" w:name="_Toc240266731"/>
      <w:r w:rsidRPr="000D3368">
        <w:t xml:space="preserve">Вице-президент Международной Ассоциации медиаторов </w:t>
      </w:r>
      <w:r w:rsidR="005B0332">
        <w:t>«</w:t>
      </w:r>
      <w:r w:rsidRPr="000D3368">
        <w:t>Сила Диалога</w:t>
      </w:r>
      <w:r w:rsidR="005B0332">
        <w:t>»</w:t>
      </w:r>
      <w:r w:rsidRPr="000D3368">
        <w:t xml:space="preserve"> Дмитрий Хрулёв рассказал RT о паузе в общем графике выхода на страховую пенсию по старости в 2027 году.</w:t>
      </w:r>
      <w:bookmarkEnd w:id="91"/>
    </w:p>
    <w:p w14:paraId="74588B9A" w14:textId="4EDBD36F" w:rsidR="00B91D9D" w:rsidRPr="000D3368" w:rsidRDefault="005B0332" w:rsidP="00B91D9D">
      <w:r>
        <w:t>«</w:t>
      </w:r>
      <w:r w:rsidR="00B91D9D" w:rsidRPr="000D3368">
        <w:t>Новая возрастная группа по общим основаниям в этот год на пенсию не выходит. В 2026 году такое право получают мужчины 1962 года рождения в 64 года и женщины 1967 года рождения в 59 лет. Следующая группа подойдёт к пенсионному возрасту лишь в 2028 году. Тогда выплаты смогут оформить мужчины 1963 года рождения в 65 лет и женщины 1968 года рождения в 60 лет</w:t>
      </w:r>
      <w:r>
        <w:t>»</w:t>
      </w:r>
      <w:r w:rsidR="00B91D9D" w:rsidRPr="000D3368">
        <w:t>, - отметил он.</w:t>
      </w:r>
    </w:p>
    <w:p w14:paraId="03F09267" w14:textId="77777777" w:rsidR="00B91D9D" w:rsidRPr="000D3368" w:rsidRDefault="00B91D9D" w:rsidP="00B91D9D">
      <w:r w:rsidRPr="000D3368">
        <w:t>По словам Хрулёва, пенсионные назначения в 2027 году при этом продолжатся.</w:t>
      </w:r>
    </w:p>
    <w:p w14:paraId="3F2D2BD8" w14:textId="6A712A7B" w:rsidR="00B91D9D" w:rsidRPr="000D3368" w:rsidRDefault="005B0332" w:rsidP="00B91D9D">
      <w:r>
        <w:t>«</w:t>
      </w:r>
      <w:r w:rsidR="00B91D9D" w:rsidRPr="000D3368">
        <w:t>Речь идёт прежде всего о гражданах с правом на досрочную пенсию. Мужчины со страховым стажем не менее 42 лет и женщины со стажем не менее 37 лет могут выйти на пенсию на два года раньше общего возраста. Право также сохраняется у работников вредных и опасных производств, жителей Крайнего Севера при наличии требуемого северного стажа, педагогов, медиков, спасателей и некоторых других профессиональных групп. Отдельные основания предусмотрены для многодетных матерей. Женщина с тремя детьми может выйти на пенсию в 57 лет, с четырьмя детьми в 56 лет, с пятью и более детьми в 50 лет</w:t>
      </w:r>
      <w:r>
        <w:t>»</w:t>
      </w:r>
      <w:r w:rsidR="00B91D9D" w:rsidRPr="000D3368">
        <w:t>, - уточнил эксперт.</w:t>
      </w:r>
    </w:p>
    <w:p w14:paraId="42F7E0AD" w14:textId="77777777" w:rsidR="00B91D9D" w:rsidRPr="000D3368" w:rsidRDefault="00B91D9D" w:rsidP="00B91D9D">
      <w:r w:rsidRPr="000D3368">
        <w:t>Ранее депутат Государственной думы VIII созыва, заместитель председателя комитета по бюджету и налогам Каплан Панеш (ЛДПР) рассказал RT о перерасчётах пенсий и доплатах, которые россияне получат в 2026 году.</w:t>
      </w:r>
    </w:p>
    <w:p w14:paraId="4D343A40" w14:textId="2843B4F2" w:rsidR="00B91D9D" w:rsidRPr="001407E0" w:rsidRDefault="007E3798" w:rsidP="00B91D9D">
      <w:hyperlink r:id="rId29" w:history="1">
        <w:r w:rsidR="00B91D9D" w:rsidRPr="000D3368">
          <w:rPr>
            <w:rStyle w:val="a3"/>
          </w:rPr>
          <w:t>https://russian.rt.com/russia/news/1680964-pensiya-pauza-2027-god</w:t>
        </w:r>
      </w:hyperlink>
      <w:r w:rsidR="00B91D9D" w:rsidRPr="000D3368">
        <w:t xml:space="preserve"> </w:t>
      </w:r>
    </w:p>
    <w:p w14:paraId="6B83BF3F" w14:textId="458503BA" w:rsidR="001407E0" w:rsidRPr="001407E0" w:rsidRDefault="001407E0" w:rsidP="001407E0">
      <w:pPr>
        <w:pStyle w:val="2"/>
      </w:pPr>
      <w:bookmarkStart w:id="92" w:name="_Toc240266732"/>
      <w:r>
        <w:t>Вечерняя Москва</w:t>
      </w:r>
      <w:r w:rsidRPr="001407E0">
        <w:t>, 13.09.2026, Есть условия: эксперт Рязанский объяснил, как получать пенсию в 77 тысяч рублей</w:t>
      </w:r>
      <w:bookmarkEnd w:id="92"/>
    </w:p>
    <w:p w14:paraId="23234F67" w14:textId="77777777" w:rsidR="001407E0" w:rsidRDefault="001407E0" w:rsidP="001407E0">
      <w:pPr>
        <w:pStyle w:val="3"/>
      </w:pPr>
      <w:bookmarkStart w:id="93" w:name="_Toc240266733"/>
      <w:r>
        <w:t>В 2027 году максимальный размер страховой пенсии по старости в России может достигать 77 тысяч рублей, об этом заявил профессор Финансового университета при правительстве РФ Александр Сафонов. «Вечерняя Москва» узнала у эксперта, в каких случаях это возможно.</w:t>
      </w:r>
      <w:bookmarkEnd w:id="93"/>
    </w:p>
    <w:p w14:paraId="1CA9EB2D" w14:textId="77777777" w:rsidR="001407E0" w:rsidRDefault="001407E0" w:rsidP="001407E0">
      <w:r>
        <w:t>Как рассказал председатель президиума Союза пенсионеров России Валерий Рязанский, в теории получать страховые выплаты по старости в размере 77 тысяч рублей действительно возможно. Но на деле нужно, чтобы совпало сразу несколько факторов.</w:t>
      </w:r>
    </w:p>
    <w:p w14:paraId="3DAFDF23" w14:textId="77777777" w:rsidR="001407E0" w:rsidRDefault="001407E0" w:rsidP="001407E0">
      <w:r>
        <w:t>— В новости приводится холодный расчет, когда человек беспрерывно работал на хорошей должности с зарплатой не менее 250 тысяч вплоть до 75 лет и получал каждый год максимальные 10 индивидуальных пенсионных коэффициентов (ИПК). В этом случае действительно можно получать пенсию в размере 77 тысяч рублей. Но все понимают, что на деле очень сложно работать без перерыва десятки лет, при этом без гарантии, что зарплата будет соответствовать максимальным показателям каждый год, — объяснил эксперт.</w:t>
      </w:r>
    </w:p>
    <w:p w14:paraId="1F1007A0" w14:textId="77777777" w:rsidR="001407E0" w:rsidRDefault="001407E0" w:rsidP="001407E0">
      <w:r>
        <w:t>К тому же в этом расчете не учитывается потраченное время на получение образования, отметил Рязанский.</w:t>
      </w:r>
    </w:p>
    <w:p w14:paraId="45014AA9" w14:textId="77777777" w:rsidR="001407E0" w:rsidRDefault="001407E0" w:rsidP="001407E0">
      <w:r>
        <w:lastRenderedPageBreak/>
        <w:t>— В страховой стаж засчитывается только тот промежуток, когда руководитель оплачивает страховые взносы в Социальный фонд России (СФР). Во время обучения, если человек не был трудоустроен, взносы в СФР не перечисляются. Поэтому период получения образования не учитывается при расчете пенсии, — заключил собеседник «ВМ».</w:t>
      </w:r>
    </w:p>
    <w:p w14:paraId="63BF81C4" w14:textId="5D99FE73" w:rsidR="001407E0" w:rsidRPr="002D4532" w:rsidRDefault="001407E0" w:rsidP="001407E0">
      <w:r>
        <w:t>В некоторых случаях пенсионеры могут рассчитывать на перерасчет пенсии. Однако не всегда это гарантирует ее увеличение. Размер выплат после перерасчета может измениться как в большую, так и в меньшую сторону. Поэтому важно заранее проверять документы перед подачей заявления о перерасчете. На что нужно обращать внимание, «Вечерняя Москва» узнала у экспертов.</w:t>
      </w:r>
    </w:p>
    <w:p w14:paraId="1D31277A" w14:textId="785CA67B" w:rsidR="001407E0" w:rsidRPr="002D4532" w:rsidRDefault="007E3798" w:rsidP="001407E0">
      <w:hyperlink r:id="rId30" w:history="1">
        <w:r w:rsidR="001407E0" w:rsidRPr="00BB31FA">
          <w:rPr>
            <w:rStyle w:val="a3"/>
            <w:lang w:val="en-US"/>
          </w:rPr>
          <w:t>https</w:t>
        </w:r>
        <w:r w:rsidR="001407E0" w:rsidRPr="002D4532">
          <w:rPr>
            <w:rStyle w:val="a3"/>
          </w:rPr>
          <w:t>://</w:t>
        </w:r>
        <w:r w:rsidR="001407E0" w:rsidRPr="00BB31FA">
          <w:rPr>
            <w:rStyle w:val="a3"/>
            <w:lang w:val="en-US"/>
          </w:rPr>
          <w:t>vm</w:t>
        </w:r>
        <w:r w:rsidR="001407E0" w:rsidRPr="002D4532">
          <w:rPr>
            <w:rStyle w:val="a3"/>
          </w:rPr>
          <w:t>.</w:t>
        </w:r>
        <w:r w:rsidR="001407E0" w:rsidRPr="00BB31FA">
          <w:rPr>
            <w:rStyle w:val="a3"/>
            <w:lang w:val="en-US"/>
          </w:rPr>
          <w:t>ru</w:t>
        </w:r>
        <w:r w:rsidR="001407E0" w:rsidRPr="002D4532">
          <w:rPr>
            <w:rStyle w:val="a3"/>
          </w:rPr>
          <w:t>/</w:t>
        </w:r>
        <w:r w:rsidR="001407E0" w:rsidRPr="00BB31FA">
          <w:rPr>
            <w:rStyle w:val="a3"/>
            <w:lang w:val="en-US"/>
          </w:rPr>
          <w:t>news</w:t>
        </w:r>
        <w:r w:rsidR="001407E0" w:rsidRPr="002D4532">
          <w:rPr>
            <w:rStyle w:val="a3"/>
          </w:rPr>
          <w:t>/1357896-</w:t>
        </w:r>
        <w:r w:rsidR="001407E0" w:rsidRPr="00BB31FA">
          <w:rPr>
            <w:rStyle w:val="a3"/>
            <w:lang w:val="en-US"/>
          </w:rPr>
          <w:t>est</w:t>
        </w:r>
        <w:r w:rsidR="001407E0" w:rsidRPr="002D4532">
          <w:rPr>
            <w:rStyle w:val="a3"/>
          </w:rPr>
          <w:t>-</w:t>
        </w:r>
        <w:r w:rsidR="001407E0" w:rsidRPr="00BB31FA">
          <w:rPr>
            <w:rStyle w:val="a3"/>
            <w:lang w:val="en-US"/>
          </w:rPr>
          <w:t>usloviya</w:t>
        </w:r>
        <w:r w:rsidR="001407E0" w:rsidRPr="002D4532">
          <w:rPr>
            <w:rStyle w:val="a3"/>
          </w:rPr>
          <w:t>-</w:t>
        </w:r>
        <w:r w:rsidR="001407E0" w:rsidRPr="00BB31FA">
          <w:rPr>
            <w:rStyle w:val="a3"/>
            <w:lang w:val="en-US"/>
          </w:rPr>
          <w:t>ekspert</w:t>
        </w:r>
        <w:r w:rsidR="001407E0" w:rsidRPr="002D4532">
          <w:rPr>
            <w:rStyle w:val="a3"/>
          </w:rPr>
          <w:t>-</w:t>
        </w:r>
        <w:r w:rsidR="001407E0" w:rsidRPr="00BB31FA">
          <w:rPr>
            <w:rStyle w:val="a3"/>
            <w:lang w:val="en-US"/>
          </w:rPr>
          <w:t>ryazanskij</w:t>
        </w:r>
        <w:r w:rsidR="001407E0" w:rsidRPr="002D4532">
          <w:rPr>
            <w:rStyle w:val="a3"/>
          </w:rPr>
          <w:t>-</w:t>
        </w:r>
        <w:r w:rsidR="001407E0" w:rsidRPr="00BB31FA">
          <w:rPr>
            <w:rStyle w:val="a3"/>
            <w:lang w:val="en-US"/>
          </w:rPr>
          <w:t>obuyasnil</w:t>
        </w:r>
        <w:r w:rsidR="001407E0" w:rsidRPr="002D4532">
          <w:rPr>
            <w:rStyle w:val="a3"/>
          </w:rPr>
          <w:t>-</w:t>
        </w:r>
        <w:r w:rsidR="001407E0" w:rsidRPr="00BB31FA">
          <w:rPr>
            <w:rStyle w:val="a3"/>
            <w:lang w:val="en-US"/>
          </w:rPr>
          <w:t>kak</w:t>
        </w:r>
        <w:r w:rsidR="001407E0" w:rsidRPr="002D4532">
          <w:rPr>
            <w:rStyle w:val="a3"/>
          </w:rPr>
          <w:t>-</w:t>
        </w:r>
        <w:r w:rsidR="001407E0" w:rsidRPr="00BB31FA">
          <w:rPr>
            <w:rStyle w:val="a3"/>
            <w:lang w:val="en-US"/>
          </w:rPr>
          <w:t>poluchat</w:t>
        </w:r>
        <w:r w:rsidR="001407E0" w:rsidRPr="002D4532">
          <w:rPr>
            <w:rStyle w:val="a3"/>
          </w:rPr>
          <w:t>-</w:t>
        </w:r>
        <w:r w:rsidR="001407E0" w:rsidRPr="00BB31FA">
          <w:rPr>
            <w:rStyle w:val="a3"/>
            <w:lang w:val="en-US"/>
          </w:rPr>
          <w:t>pensiyu</w:t>
        </w:r>
        <w:r w:rsidR="001407E0" w:rsidRPr="002D4532">
          <w:rPr>
            <w:rStyle w:val="a3"/>
          </w:rPr>
          <w:t>-</w:t>
        </w:r>
        <w:r w:rsidR="001407E0" w:rsidRPr="00BB31FA">
          <w:rPr>
            <w:rStyle w:val="a3"/>
            <w:lang w:val="en-US"/>
          </w:rPr>
          <w:t>v</w:t>
        </w:r>
        <w:r w:rsidR="001407E0" w:rsidRPr="002D4532">
          <w:rPr>
            <w:rStyle w:val="a3"/>
          </w:rPr>
          <w:t>-77-</w:t>
        </w:r>
        <w:r w:rsidR="001407E0" w:rsidRPr="00BB31FA">
          <w:rPr>
            <w:rStyle w:val="a3"/>
            <w:lang w:val="en-US"/>
          </w:rPr>
          <w:t>tysyach</w:t>
        </w:r>
        <w:r w:rsidR="001407E0" w:rsidRPr="002D4532">
          <w:rPr>
            <w:rStyle w:val="a3"/>
          </w:rPr>
          <w:t>-</w:t>
        </w:r>
        <w:r w:rsidR="001407E0" w:rsidRPr="00BB31FA">
          <w:rPr>
            <w:rStyle w:val="a3"/>
            <w:lang w:val="en-US"/>
          </w:rPr>
          <w:t>rublej</w:t>
        </w:r>
      </w:hyperlink>
      <w:r w:rsidR="001407E0" w:rsidRPr="002D4532">
        <w:t xml:space="preserve"> </w:t>
      </w:r>
    </w:p>
    <w:p w14:paraId="5EADD703" w14:textId="0B9706DB" w:rsidR="00D8753C" w:rsidRPr="00D8753C" w:rsidRDefault="00D8753C" w:rsidP="00D8753C">
      <w:pPr>
        <w:pStyle w:val="2"/>
      </w:pPr>
      <w:bookmarkStart w:id="94" w:name="_Toc240266734"/>
      <w:r w:rsidRPr="00D8753C">
        <w:rPr>
          <w:lang w:val="en-US"/>
        </w:rPr>
        <w:t>Pravda</w:t>
      </w:r>
      <w:r w:rsidRPr="00D8753C">
        <w:t>.</w:t>
      </w:r>
      <w:r w:rsidRPr="00D8753C">
        <w:rPr>
          <w:lang w:val="en-US"/>
        </w:rPr>
        <w:t>ru</w:t>
      </w:r>
      <w:r w:rsidRPr="00D8753C">
        <w:t>, 13.09.2026, Социальный фонд России внедрит автоматическую систему назначения пенсионных пособий с 2027 года</w:t>
      </w:r>
      <w:bookmarkEnd w:id="94"/>
    </w:p>
    <w:p w14:paraId="4E1E8779" w14:textId="77777777" w:rsidR="00D8753C" w:rsidRPr="00D8753C" w:rsidRDefault="00D8753C" w:rsidP="00D8753C">
      <w:pPr>
        <w:pStyle w:val="3"/>
      </w:pPr>
      <w:bookmarkStart w:id="95" w:name="_Toc240266735"/>
      <w:r w:rsidRPr="00D8753C">
        <w:t>Социальный фонд России (СФР) представил актуальные данные о размере страховых выплат по старости, зафиксировав рост среднего показателя более чем на две тысячи рублей. Несмотря на общую положительную динамику, итоговые суммы существенно различаются в зависимости от регионального коэффициента и статуса занятости гражданина, что заставляет россиян внимательнее следить за накоплением пенсионных баллов.</w:t>
      </w:r>
      <w:bookmarkEnd w:id="95"/>
    </w:p>
    <w:p w14:paraId="5BA1189D" w14:textId="77777777" w:rsidR="00D8753C" w:rsidRPr="00D8753C" w:rsidRDefault="00D8753C" w:rsidP="00D8753C">
      <w:r w:rsidRPr="00D8753C">
        <w:t>Статистика выплат и региональные различия</w:t>
      </w:r>
    </w:p>
    <w:p w14:paraId="4E3A1859" w14:textId="77777777" w:rsidR="00D8753C" w:rsidRPr="00D8753C" w:rsidRDefault="00D8753C" w:rsidP="00D8753C">
      <w:r w:rsidRPr="00D8753C">
        <w:t>По состоянию на 1 июля 2026 года средний размер страховой пенсии по стране достиг 27 224 рублей. При анализе данных СФР эксперты отмечают заметный разрыв между категориями получателей: неработающие пенсионеры получают в среднем 27 850 рублей, тогда как для продолжающих трудовую деятельность граждан показатель составляет 24 929 рублей.</w:t>
      </w:r>
    </w:p>
    <w:p w14:paraId="25C4FBF4" w14:textId="77777777" w:rsidR="00D8753C" w:rsidRPr="00D8753C" w:rsidRDefault="00D8753C" w:rsidP="00D8753C">
      <w:r w:rsidRPr="00D8753C">
        <w:t>Значительное влияние на итоговые цифры оказывают надбавки, действующие в северных территориях. На Чукотке средний уровень выплат достигает 42 тысяч рублей, а в Магаданской области и Камчатском крае - около 37 тысяч рублей.</w:t>
      </w:r>
    </w:p>
    <w:p w14:paraId="11028F84" w14:textId="77777777" w:rsidR="00D8753C" w:rsidRPr="00D8753C" w:rsidRDefault="00D8753C" w:rsidP="00D8753C">
      <w:r w:rsidRPr="00D8753C">
        <w:t xml:space="preserve">"Региональный фактор остается определяющим для статистических показателей. Жители Крайнего Севера имеют объективно более высокие выплаты из-за применения территориальных коэффициентов, что искажает общую картину средних значений по стране", - отметил в беседе с </w:t>
      </w:r>
      <w:r w:rsidRPr="00D8753C">
        <w:rPr>
          <w:lang w:val="en-US"/>
        </w:rPr>
        <w:t>Pravda</w:t>
      </w:r>
      <w:r w:rsidRPr="00D8753C">
        <w:t>.</w:t>
      </w:r>
      <w:r w:rsidRPr="00D8753C">
        <w:rPr>
          <w:lang w:val="en-US"/>
        </w:rPr>
        <w:t>Ru</w:t>
      </w:r>
      <w:r w:rsidRPr="00D8753C">
        <w:t xml:space="preserve"> макроэкономист Артём Логинов.</w:t>
      </w:r>
    </w:p>
    <w:p w14:paraId="2A48868F" w14:textId="77777777" w:rsidR="00D8753C" w:rsidRPr="00D8753C" w:rsidRDefault="00D8753C" w:rsidP="00D8753C">
      <w:r w:rsidRPr="00D8753C">
        <w:t>Условия получения страховой пенсии</w:t>
      </w:r>
    </w:p>
    <w:p w14:paraId="3B5ED9FE" w14:textId="77777777" w:rsidR="00D8753C" w:rsidRPr="00D8753C" w:rsidRDefault="00D8753C" w:rsidP="00D8753C">
      <w:r w:rsidRPr="00D8753C">
        <w:t>Для назначения страховой пенсии по старости гражданин обязан соответствовать двум обязательным критериям: иметь минимальный стаж 15 лет и накопить 30 индивидуальных пенсионных коэффициентов (ИПК).</w:t>
      </w:r>
    </w:p>
    <w:p w14:paraId="40DDA809" w14:textId="77777777" w:rsidR="00D8753C" w:rsidRPr="00D8753C" w:rsidRDefault="00D8753C" w:rsidP="00D8753C">
      <w:r w:rsidRPr="00D8753C">
        <w:t xml:space="preserve">Тем, кто не достиг установленных порогов, государство начисляет социальную пенсию. Сейчас регулятор пересматривает подходы к администрированию выплат, стремясь </w:t>
      </w:r>
      <w:r w:rsidRPr="00D8753C">
        <w:lastRenderedPageBreak/>
        <w:t>внедрить автоматическое назначение пособий, чтобы минимизировать бюрократическую нагрузку на население.</w:t>
      </w:r>
    </w:p>
    <w:p w14:paraId="1284350B" w14:textId="77777777" w:rsidR="00D8753C" w:rsidRPr="00D8753C" w:rsidRDefault="00D8753C" w:rsidP="00D8753C">
      <w:r w:rsidRPr="00D8753C">
        <w:t>Ключевые факторы формирования размера пенсии</w:t>
      </w:r>
    </w:p>
    <w:p w14:paraId="74F39D51" w14:textId="77777777" w:rsidR="00D8753C" w:rsidRPr="00D8753C" w:rsidRDefault="00D8753C" w:rsidP="00D8753C">
      <w:r w:rsidRPr="00D8753C">
        <w:t>Многие граждане переоценивают влияние высокой зарплаты на будущие выплаты. Из-за жестких ограничений в расчетах даже топ-менеджеры сталкиваются с пенсионным потолком.</w:t>
      </w:r>
    </w:p>
    <w:p w14:paraId="40E720B7" w14:textId="77777777" w:rsidR="00D8753C" w:rsidRPr="00D8753C" w:rsidRDefault="00D8753C" w:rsidP="00D8753C">
      <w:r w:rsidRPr="00D8753C">
        <w:t>Для достижения максимального годового коэффициента в 10 баллов уровень дохода должен быть существенным, что требует понимания лимита страховой базы. Также важно отслеживать скрытые надбавки, которые могут начисляться автоматически при достижении определенных жизненных этапов.</w:t>
      </w:r>
    </w:p>
    <w:p w14:paraId="7DDEE2B8" w14:textId="77777777" w:rsidR="00D8753C" w:rsidRPr="00D8753C" w:rsidRDefault="00D8753C" w:rsidP="00D8753C">
      <w:r w:rsidRPr="00D8753C">
        <w:t>"Финансовая грамотность граждан напрямую влияет на их ожидания. Важно понимать, что система ограничена: нельзя бесконечно увеличивать будущую пенсию за счет только лишь высокой зарплаты из-за законодательных барьеров", - подчеркнул финансовый аналитик Никита Волков.</w:t>
      </w:r>
    </w:p>
    <w:p w14:paraId="6AACAFAB" w14:textId="77777777" w:rsidR="00D8753C" w:rsidRPr="00D8753C" w:rsidRDefault="00D8753C" w:rsidP="00D8753C">
      <w:r w:rsidRPr="00D8753C">
        <w:t xml:space="preserve">   Событие</w:t>
      </w:r>
      <w:r w:rsidRPr="00D8753C">
        <w:tab/>
        <w:t xml:space="preserve">   Последствия для гражданина</w:t>
      </w:r>
    </w:p>
    <w:p w14:paraId="7DDC1280" w14:textId="77777777" w:rsidR="00D8753C" w:rsidRPr="00D8753C" w:rsidRDefault="00D8753C" w:rsidP="00D8753C">
      <w:r w:rsidRPr="00D8753C">
        <w:t xml:space="preserve">    Стаж менее 15 лет</w:t>
      </w:r>
      <w:r w:rsidRPr="00D8753C">
        <w:tab/>
        <w:t xml:space="preserve">   Назначение социальной пенсии вместо страховой</w:t>
      </w:r>
    </w:p>
    <w:p w14:paraId="7EBEC177" w14:textId="77777777" w:rsidR="00D8753C" w:rsidRPr="00D8753C" w:rsidRDefault="00D8753C" w:rsidP="00D8753C">
      <w:r w:rsidRPr="00D8753C">
        <w:t xml:space="preserve">    Работа в районах Крайнего Севера</w:t>
      </w:r>
      <w:r w:rsidRPr="00D8753C">
        <w:tab/>
        <w:t xml:space="preserve">   Применение повышающего регионального коэффициента</w:t>
      </w:r>
    </w:p>
    <w:p w14:paraId="7710F3EE" w14:textId="77777777" w:rsidR="00D8753C" w:rsidRPr="00D8753C" w:rsidRDefault="00D8753C" w:rsidP="00D8753C">
      <w:r w:rsidRPr="00D8753C">
        <w:t xml:space="preserve">    Высокий доход</w:t>
      </w:r>
      <w:r w:rsidRPr="00D8753C">
        <w:tab/>
        <w:t xml:space="preserve">   Ограничение накопления ИПК верхним пределом</w:t>
      </w:r>
    </w:p>
    <w:p w14:paraId="7E72FEC8" w14:textId="77777777" w:rsidR="00D8753C" w:rsidRPr="00D8753C" w:rsidRDefault="00D8753C" w:rsidP="00D8753C">
      <w:r w:rsidRPr="00D8753C">
        <w:t>"Переход к проактивному назначению выплат - это необходимый шаг для оптимизации работы фонда. Гражданам нужно лишь проверять корректность данных в личном кабинете СФР", - пояснил финансовый консультант Илья Кравцов.</w:t>
      </w:r>
    </w:p>
    <w:p w14:paraId="1CA53D96" w14:textId="77777777" w:rsidR="00D8753C" w:rsidRPr="00D8753C" w:rsidRDefault="00D8753C" w:rsidP="00D8753C">
      <w:r w:rsidRPr="00D8753C">
        <w:t>Ответы на популярные вопросы</w:t>
      </w:r>
    </w:p>
    <w:p w14:paraId="0A3871CC" w14:textId="77777777" w:rsidR="00D8753C" w:rsidRPr="00D8753C" w:rsidRDefault="00D8753C" w:rsidP="00D8753C">
      <w:r w:rsidRPr="00D8753C">
        <w:t>Как проверить свои накопленные баллы?</w:t>
      </w:r>
    </w:p>
    <w:p w14:paraId="32724B78" w14:textId="77777777" w:rsidR="00D8753C" w:rsidRPr="00D8753C" w:rsidRDefault="00D8753C" w:rsidP="00D8753C">
      <w:r w:rsidRPr="00D8753C">
        <w:t>Информацию можно получить через личный кабинет на портале "Госуслуги" или на сайте Социального фонда России.</w:t>
      </w:r>
    </w:p>
    <w:p w14:paraId="65C60273" w14:textId="77777777" w:rsidR="00D8753C" w:rsidRPr="00D8753C" w:rsidRDefault="00D8753C" w:rsidP="00D8753C">
      <w:r w:rsidRPr="00D8753C">
        <w:t>Что делать, если не хватает баллов для страховой пенсии?</w:t>
      </w:r>
    </w:p>
    <w:p w14:paraId="7858D708" w14:textId="77777777" w:rsidR="00D8753C" w:rsidRPr="00D8753C" w:rsidRDefault="00D8753C" w:rsidP="00D8753C">
      <w:r w:rsidRPr="00D8753C">
        <w:t>Граждане могут доработать недостающий стаж или рассмотреть возможность добровольных взносов для формирования ИПК.</w:t>
      </w:r>
    </w:p>
    <w:p w14:paraId="033E4545" w14:textId="77777777" w:rsidR="00D8753C" w:rsidRPr="00D8753C" w:rsidRDefault="00D8753C" w:rsidP="00D8753C">
      <w:r w:rsidRPr="00D8753C">
        <w:t>Зависит ли размер пенсии от региона проживания?</w:t>
      </w:r>
    </w:p>
    <w:p w14:paraId="06F4292F" w14:textId="77777777" w:rsidR="00D8753C" w:rsidRPr="00330178" w:rsidRDefault="00D8753C" w:rsidP="00D8753C">
      <w:r w:rsidRPr="00330178">
        <w:t>Да, в регионах с особыми климатическими условиями действуют надбавки, увеличивающие итоговую сумму выплат.</w:t>
      </w:r>
    </w:p>
    <w:p w14:paraId="5FDC9DA2" w14:textId="77777777" w:rsidR="00D8753C" w:rsidRPr="00330178" w:rsidRDefault="00D8753C" w:rsidP="00D8753C">
      <w:r w:rsidRPr="00330178">
        <w:t>Получают ли работающие пенсионеры индексацию?</w:t>
      </w:r>
    </w:p>
    <w:p w14:paraId="2D982B1B" w14:textId="77777777" w:rsidR="00D8753C" w:rsidRPr="00330178" w:rsidRDefault="00D8753C" w:rsidP="00D8753C">
      <w:r w:rsidRPr="00330178">
        <w:t>Текущие правила предполагают свои механизмы корректировки выплат; уточнять статус индексации следует в актуальных нормативных актах СФР.</w:t>
      </w:r>
    </w:p>
    <w:p w14:paraId="4167B01B" w14:textId="4190DDA3" w:rsidR="00D8753C" w:rsidRPr="00330178" w:rsidRDefault="007E3798" w:rsidP="00D8753C">
      <w:hyperlink r:id="rId31" w:history="1">
        <w:r w:rsidR="00D8753C" w:rsidRPr="0057550C">
          <w:rPr>
            <w:rStyle w:val="a3"/>
            <w:lang w:val="en-US"/>
          </w:rPr>
          <w:t>https</w:t>
        </w:r>
        <w:r w:rsidR="00D8753C" w:rsidRPr="00330178">
          <w:rPr>
            <w:rStyle w:val="a3"/>
          </w:rPr>
          <w:t>://</w:t>
        </w:r>
        <w:r w:rsidR="00D8753C" w:rsidRPr="0057550C">
          <w:rPr>
            <w:rStyle w:val="a3"/>
            <w:lang w:val="en-US"/>
          </w:rPr>
          <w:t>www</w:t>
        </w:r>
        <w:r w:rsidR="00D8753C" w:rsidRPr="00330178">
          <w:rPr>
            <w:rStyle w:val="a3"/>
          </w:rPr>
          <w:t>.</w:t>
        </w:r>
        <w:r w:rsidR="00D8753C" w:rsidRPr="0057550C">
          <w:rPr>
            <w:rStyle w:val="a3"/>
            <w:lang w:val="en-US"/>
          </w:rPr>
          <w:t>pravda</w:t>
        </w:r>
        <w:r w:rsidR="00D8753C" w:rsidRPr="00330178">
          <w:rPr>
            <w:rStyle w:val="a3"/>
          </w:rPr>
          <w:t>.</w:t>
        </w:r>
        <w:r w:rsidR="00D8753C" w:rsidRPr="0057550C">
          <w:rPr>
            <w:rStyle w:val="a3"/>
            <w:lang w:val="en-US"/>
          </w:rPr>
          <w:t>ru</w:t>
        </w:r>
        <w:r w:rsidR="00D8753C" w:rsidRPr="00330178">
          <w:rPr>
            <w:rStyle w:val="a3"/>
          </w:rPr>
          <w:t>/</w:t>
        </w:r>
        <w:r w:rsidR="00D8753C" w:rsidRPr="0057550C">
          <w:rPr>
            <w:rStyle w:val="a3"/>
            <w:lang w:val="en-US"/>
          </w:rPr>
          <w:t>news</w:t>
        </w:r>
        <w:r w:rsidR="00D8753C" w:rsidRPr="00330178">
          <w:rPr>
            <w:rStyle w:val="a3"/>
          </w:rPr>
          <w:t>/</w:t>
        </w:r>
        <w:r w:rsidR="00D8753C" w:rsidRPr="0057550C">
          <w:rPr>
            <w:rStyle w:val="a3"/>
            <w:lang w:val="en-US"/>
          </w:rPr>
          <w:t>economics</w:t>
        </w:r>
        <w:r w:rsidR="00D8753C" w:rsidRPr="00330178">
          <w:rPr>
            <w:rStyle w:val="a3"/>
          </w:rPr>
          <w:t>/2407572-</w:t>
        </w:r>
        <w:r w:rsidR="00D8753C" w:rsidRPr="0057550C">
          <w:rPr>
            <w:rStyle w:val="a3"/>
            <w:lang w:val="en-US"/>
          </w:rPr>
          <w:t>pension</w:t>
        </w:r>
        <w:r w:rsidR="00D8753C" w:rsidRPr="00330178">
          <w:rPr>
            <w:rStyle w:val="a3"/>
          </w:rPr>
          <w:t>-</w:t>
        </w:r>
        <w:r w:rsidR="00D8753C" w:rsidRPr="0057550C">
          <w:rPr>
            <w:rStyle w:val="a3"/>
            <w:lang w:val="en-US"/>
          </w:rPr>
          <w:t>payouts</w:t>
        </w:r>
        <w:r w:rsidR="00D8753C" w:rsidRPr="00330178">
          <w:rPr>
            <w:rStyle w:val="a3"/>
          </w:rPr>
          <w:t>-</w:t>
        </w:r>
        <w:r w:rsidR="00D8753C" w:rsidRPr="0057550C">
          <w:rPr>
            <w:rStyle w:val="a3"/>
            <w:lang w:val="en-US"/>
          </w:rPr>
          <w:t>update</w:t>
        </w:r>
        <w:r w:rsidR="00D8753C" w:rsidRPr="00330178">
          <w:rPr>
            <w:rStyle w:val="a3"/>
          </w:rPr>
          <w:t>-2026/</w:t>
        </w:r>
      </w:hyperlink>
      <w:r w:rsidR="00D8753C" w:rsidRPr="00330178">
        <w:t xml:space="preserve"> </w:t>
      </w:r>
    </w:p>
    <w:p w14:paraId="2A428692" w14:textId="77777777" w:rsidR="00216DF0" w:rsidRPr="000D3368" w:rsidRDefault="00216DF0" w:rsidP="00216DF0">
      <w:pPr>
        <w:pStyle w:val="2"/>
      </w:pPr>
      <w:bookmarkStart w:id="96" w:name="ф5"/>
      <w:bookmarkStart w:id="97" w:name="_Toc240266736"/>
      <w:bookmarkEnd w:id="96"/>
      <w:r w:rsidRPr="000D3368">
        <w:lastRenderedPageBreak/>
        <w:t>FTimes.ru, 11.09.2026, Пенсии в России в 2027 году. Кому и когда повысят выплаты</w:t>
      </w:r>
      <w:bookmarkEnd w:id="97"/>
    </w:p>
    <w:p w14:paraId="5531467C" w14:textId="77777777" w:rsidR="00216DF0" w:rsidRPr="000D3368" w:rsidRDefault="00216DF0" w:rsidP="00375ECC">
      <w:pPr>
        <w:pStyle w:val="3"/>
      </w:pPr>
      <w:bookmarkStart w:id="98" w:name="_Toc240266737"/>
      <w:r w:rsidRPr="000D3368">
        <w:t>Российских пенсионеров в 2027 году ожидает очередной этап повышения выплат. Индексация затронет сразу несколько категорий получателей пенсий — страховые, социальные и военные выплаты будут пересчитаны в разные сроки с учетом особенностей каждой системы.</w:t>
      </w:r>
      <w:bookmarkEnd w:id="98"/>
    </w:p>
    <w:p w14:paraId="5E69ECC5" w14:textId="77777777" w:rsidR="00216DF0" w:rsidRPr="000D3368" w:rsidRDefault="00216DF0" w:rsidP="00216DF0">
      <w:r w:rsidRPr="000D3368">
        <w:t>Как сообщил член комиссии Общественной палаты России по общественному контролю и работе с обращениями граждан Евгений Машаров, порядок повышения будет зависеть от вида назначенной пенсии и статуса получателя.</w:t>
      </w:r>
    </w:p>
    <w:p w14:paraId="20AD26B9" w14:textId="77777777" w:rsidR="00216DF0" w:rsidRPr="000D3368" w:rsidRDefault="00216DF0" w:rsidP="00216DF0">
      <w:r w:rsidRPr="000D3368">
        <w:t>Страховые пенсии: два этапа повышения</w:t>
      </w:r>
    </w:p>
    <w:p w14:paraId="2DB342ED" w14:textId="77777777" w:rsidR="00216DF0" w:rsidRPr="000D3368" w:rsidRDefault="00216DF0" w:rsidP="00216DF0">
      <w:r w:rsidRPr="000D3368">
        <w:t>Основная часть российских пенсионеров получает страховые пенсии — выплаты, размер которых зависит от трудового стажа, количества пенсионных коэффициентов и стоимости пенсионного балла.</w:t>
      </w:r>
    </w:p>
    <w:p w14:paraId="511B4F05" w14:textId="77777777" w:rsidR="00216DF0" w:rsidRPr="000D3368" w:rsidRDefault="00216DF0" w:rsidP="00216DF0">
      <w:r w:rsidRPr="000D3368">
        <w:t>В 2027 году для этой категории предусмотрено несколько этапов индексации.</w:t>
      </w:r>
    </w:p>
    <w:p w14:paraId="1FB35340" w14:textId="77777777" w:rsidR="00216DF0" w:rsidRPr="000D3368" w:rsidRDefault="00216DF0" w:rsidP="00216DF0">
      <w:r w:rsidRPr="000D3368">
        <w:t>Первое повышение ожидается с 1 февраля. Оно будет связано с уровнем роста потребительских цен за предыдущий год. Таким образом, размер выплаты будет корректироваться с учетом инфляционных процессов.</w:t>
      </w:r>
    </w:p>
    <w:p w14:paraId="3D8D8F53" w14:textId="77777777" w:rsidR="00216DF0" w:rsidRPr="000D3368" w:rsidRDefault="00216DF0" w:rsidP="00216DF0">
      <w:r w:rsidRPr="000D3368">
        <w:t>Дополнительный перерасчет запланирован на 1 апреля. Он будет зависеть от финансовых возможностей бюджета Фонда пенсионного и социального страхования России и роста его доходов.</w:t>
      </w:r>
    </w:p>
    <w:p w14:paraId="7AC02B28" w14:textId="77777777" w:rsidR="00216DF0" w:rsidRPr="000D3368" w:rsidRDefault="00216DF0" w:rsidP="00216DF0">
      <w:r w:rsidRPr="000D3368">
        <w:t>Такая двухэтапная система позволяет учитывать не только изменение цен, но и экономические показатели пенсионной системы.</w:t>
      </w:r>
    </w:p>
    <w:p w14:paraId="39448CBA" w14:textId="77777777" w:rsidR="00216DF0" w:rsidRPr="000D3368" w:rsidRDefault="00216DF0" w:rsidP="00216DF0">
      <w:r w:rsidRPr="000D3368">
        <w:t>Социальные пенсии увеличат весной</w:t>
      </w:r>
    </w:p>
    <w:p w14:paraId="15D78454" w14:textId="77777777" w:rsidR="00216DF0" w:rsidRPr="000D3368" w:rsidRDefault="00216DF0" w:rsidP="00216DF0">
      <w:r w:rsidRPr="000D3368">
        <w:t>Отдельный порядок предусмотрен для получателей социальных пенсий. Их индексация традиционно проводится в апреле.</w:t>
      </w:r>
    </w:p>
    <w:p w14:paraId="07FC4C4E" w14:textId="77777777" w:rsidR="00216DF0" w:rsidRPr="000D3368" w:rsidRDefault="00216DF0" w:rsidP="00216DF0">
      <w:r w:rsidRPr="000D3368">
        <w:t>Социальные пенсии получают граждане, которые не имеют достаточного трудового стажа или необходимого количества пенсионных коэффициентов для назначения страховой пенсии. Также к этой категории относятся некоторые инвалиды и граждане, потерявшие кормильца.</w:t>
      </w:r>
    </w:p>
    <w:p w14:paraId="7508123E" w14:textId="77777777" w:rsidR="00216DF0" w:rsidRPr="000D3368" w:rsidRDefault="00216DF0" w:rsidP="00216DF0">
      <w:r w:rsidRPr="000D3368">
        <w:t>Размер социальной пенсии не связан напрямую с заработком человека в прошлом — эти выплаты являются формой государственной поддержки для тех, кто имеет право на пенсионное обеспечение, но не сформировал условия для страховой пенсии.</w:t>
      </w:r>
    </w:p>
    <w:p w14:paraId="51B0C06B" w14:textId="77777777" w:rsidR="00216DF0" w:rsidRPr="000D3368" w:rsidRDefault="00216DF0" w:rsidP="00216DF0">
      <w:r w:rsidRPr="000D3368">
        <w:t>Работающим пенсионерам проведут перерасчет</w:t>
      </w:r>
    </w:p>
    <w:p w14:paraId="04D2B84B" w14:textId="77777777" w:rsidR="00216DF0" w:rsidRPr="000D3368" w:rsidRDefault="00216DF0" w:rsidP="00216DF0">
      <w:r w:rsidRPr="000D3368">
        <w:t>Для пенсионеров, которые продолжают трудовую деятельность, предусмотрен отдельный механизм повышения.</w:t>
      </w:r>
    </w:p>
    <w:p w14:paraId="22F4CC8C" w14:textId="77777777" w:rsidR="00216DF0" w:rsidRPr="000D3368" w:rsidRDefault="00216DF0" w:rsidP="00216DF0">
      <w:r w:rsidRPr="000D3368">
        <w:t>В августе 2027 года Социальный фонд России проведет перерасчет страховых пенсий работающих пенсионеров. При этом будут учитываться индивидуальные пенсионные коэффициенты, которые были сформированы за предыдущий год.</w:t>
      </w:r>
    </w:p>
    <w:p w14:paraId="2457CC49" w14:textId="77777777" w:rsidR="00216DF0" w:rsidRPr="000D3368" w:rsidRDefault="00216DF0" w:rsidP="00216DF0">
      <w:r w:rsidRPr="000D3368">
        <w:t>Перерасчет будет выполнен автоматически. Пенсионерам не потребуется обращаться в государственные органы или подавать дополнительные заявления.</w:t>
      </w:r>
    </w:p>
    <w:p w14:paraId="5744D38D" w14:textId="77777777" w:rsidR="00216DF0" w:rsidRPr="000D3368" w:rsidRDefault="00216DF0" w:rsidP="00216DF0">
      <w:r w:rsidRPr="000D3368">
        <w:lastRenderedPageBreak/>
        <w:t>Военные пенсии повысят осенью</w:t>
      </w:r>
    </w:p>
    <w:p w14:paraId="0674A98F" w14:textId="77777777" w:rsidR="00216DF0" w:rsidRPr="000D3368" w:rsidRDefault="00216DF0" w:rsidP="00216DF0">
      <w:r w:rsidRPr="000D3368">
        <w:t>Военные пенсионеры и бывшие сотрудники силовых ведомств получат повышение в октябре.</w:t>
      </w:r>
    </w:p>
    <w:p w14:paraId="4499848D" w14:textId="77777777" w:rsidR="00216DF0" w:rsidRPr="000D3368" w:rsidRDefault="00216DF0" w:rsidP="00216DF0">
      <w:r w:rsidRPr="000D3368">
        <w:t>Механизм расчета таких выплат отличается от страховых пенсий. Их размер напрямую связан не с уровнем инфляции, а с изменением денежного довольствия военнослужащих и сотрудников силовых структур.</w:t>
      </w:r>
    </w:p>
    <w:p w14:paraId="507EF881" w14:textId="77777777" w:rsidR="00216DF0" w:rsidRPr="000D3368" w:rsidRDefault="00216DF0" w:rsidP="00216DF0">
      <w:r w:rsidRPr="000D3368">
        <w:t>Именно поэтому сроки индексации военных пенсий традиционно отличаются от сроков повышения гражданских выплат.</w:t>
      </w:r>
    </w:p>
    <w:p w14:paraId="32103A31" w14:textId="77777777" w:rsidR="00216DF0" w:rsidRPr="000D3368" w:rsidRDefault="00216DF0" w:rsidP="00216DF0">
      <w:r w:rsidRPr="000D3368">
        <w:t>Все изменения проведут автоматически</w:t>
      </w:r>
    </w:p>
    <w:p w14:paraId="33952EA9" w14:textId="77777777" w:rsidR="00216DF0" w:rsidRPr="000D3368" w:rsidRDefault="00216DF0" w:rsidP="00216DF0">
      <w:r w:rsidRPr="000D3368">
        <w:t>Одним из главных нововведений остается переход пенсионной системы к более удобному для граждан формату.</w:t>
      </w:r>
    </w:p>
    <w:p w14:paraId="7D2BE075" w14:textId="77777777" w:rsidR="00216DF0" w:rsidRPr="000D3368" w:rsidRDefault="00216DF0" w:rsidP="00216DF0">
      <w:r w:rsidRPr="000D3368">
        <w:t>Как отмечают специалисты, все предусмотренные индексации и перерасчеты будут проводиться без участия пенсионеров. Гражданам не придется посещать отделения Социального фонда России, писать заявления или собирать дополнительные документы.</w:t>
      </w:r>
    </w:p>
    <w:p w14:paraId="174EEB42" w14:textId="77777777" w:rsidR="00216DF0" w:rsidRPr="000D3368" w:rsidRDefault="00216DF0" w:rsidP="00216DF0">
      <w:r w:rsidRPr="000D3368">
        <w:t>Кроме того, председатель Социального фонда России Сергей Чирков сообщил о планах постепенно расширять проактивный формат назначения пенсий. В частности, пенсию по старости в дальнейшем планируется назначать без необходимости самостоятельной подачи заявления гражданином.</w:t>
      </w:r>
    </w:p>
    <w:p w14:paraId="49A3F51A" w14:textId="77777777" w:rsidR="00216DF0" w:rsidRPr="000D3368" w:rsidRDefault="00216DF0" w:rsidP="00216DF0">
      <w:r w:rsidRPr="000D3368">
        <w:t>Что важно знать пенсионерам уже сейчас</w:t>
      </w:r>
    </w:p>
    <w:p w14:paraId="31FED424" w14:textId="77777777" w:rsidR="00216DF0" w:rsidRPr="000D3368" w:rsidRDefault="00216DF0" w:rsidP="00216DF0">
      <w:r w:rsidRPr="000D3368">
        <w:t>Несмотря на то что окончательные параметры индексации будут определены позднее, пенсионерам стоит учитывать несколько ключевых моментов:</w:t>
      </w:r>
    </w:p>
    <w:p w14:paraId="181D3FEC" w14:textId="77777777" w:rsidR="00216DF0" w:rsidRPr="000D3368" w:rsidRDefault="00216DF0" w:rsidP="00216DF0">
      <w:r w:rsidRPr="000D3368">
        <w:t>страховые пенсии будут повышаться поэтапно;</w:t>
      </w:r>
    </w:p>
    <w:p w14:paraId="352A0838" w14:textId="77777777" w:rsidR="00216DF0" w:rsidRPr="000D3368" w:rsidRDefault="00216DF0" w:rsidP="00216DF0">
      <w:r w:rsidRPr="000D3368">
        <w:t>социальные пенсии традиционно пересчитают весной;</w:t>
      </w:r>
    </w:p>
    <w:p w14:paraId="288A0AC3" w14:textId="77777777" w:rsidR="00216DF0" w:rsidRPr="000D3368" w:rsidRDefault="00216DF0" w:rsidP="00216DF0">
      <w:r w:rsidRPr="000D3368">
        <w:t>работающим пенсионерам не нужно подавать заявления для августовского перерасчета;</w:t>
      </w:r>
    </w:p>
    <w:p w14:paraId="52CB9A14" w14:textId="77777777" w:rsidR="00216DF0" w:rsidRPr="000D3368" w:rsidRDefault="00216DF0" w:rsidP="00216DF0">
      <w:r w:rsidRPr="000D3368">
        <w:t>военные пенсии будут зависеть от изменения денежного довольствия силовиков;</w:t>
      </w:r>
    </w:p>
    <w:p w14:paraId="67E2D6CB" w14:textId="77777777" w:rsidR="00216DF0" w:rsidRPr="000D3368" w:rsidRDefault="00216DF0" w:rsidP="00216DF0">
      <w:r w:rsidRPr="000D3368">
        <w:t>все основные перерасчеты будут выполнены автоматически.</w:t>
      </w:r>
    </w:p>
    <w:p w14:paraId="0457084F" w14:textId="77777777" w:rsidR="00216DF0" w:rsidRPr="000D3368" w:rsidRDefault="00216DF0" w:rsidP="00216DF0">
      <w:r w:rsidRPr="000D3368">
        <w:t>Таким образом, 2027 год станет очередным этапом обновления пенсионных выплат в России. Государство продолжает использовать комбинированную систему индексации, учитывающую одновременно инфляцию, состояние бюджета и особенности разных категорий пенсионеров.</w:t>
      </w:r>
    </w:p>
    <w:p w14:paraId="29CFB314" w14:textId="73B88171" w:rsidR="00216DF0" w:rsidRPr="000D3368" w:rsidRDefault="007E3798" w:rsidP="00216DF0">
      <w:hyperlink r:id="rId32" w:history="1">
        <w:r w:rsidR="00216DF0" w:rsidRPr="000D3368">
          <w:rPr>
            <w:rStyle w:val="a3"/>
          </w:rPr>
          <w:t>https://ftimes.ru/556632-pensii-v-rossii-v-2027-godu-komu-i-kogda-povysyat-vyplaty.html</w:t>
        </w:r>
      </w:hyperlink>
      <w:r w:rsidR="00216DF0" w:rsidRPr="000D3368">
        <w:t xml:space="preserve"> </w:t>
      </w:r>
    </w:p>
    <w:p w14:paraId="4523279F" w14:textId="77777777" w:rsidR="006F5015" w:rsidRPr="000D3368" w:rsidRDefault="006F5015" w:rsidP="006F5015">
      <w:pPr>
        <w:pStyle w:val="2"/>
      </w:pPr>
      <w:bookmarkStart w:id="99" w:name="ф6"/>
      <w:bookmarkStart w:id="100" w:name="_Toc240266738"/>
      <w:bookmarkEnd w:id="99"/>
      <w:r w:rsidRPr="000D3368">
        <w:lastRenderedPageBreak/>
        <w:t>Bankiros.ru, 11.09.2026, Пенсии повысят с 1 октября: кому увеличат выплаты и что нужно сделать пенсионерам</w:t>
      </w:r>
      <w:bookmarkEnd w:id="100"/>
    </w:p>
    <w:p w14:paraId="70B3E7E2" w14:textId="77777777" w:rsidR="006F5015" w:rsidRPr="000D3368" w:rsidRDefault="006F5015" w:rsidP="00375ECC">
      <w:pPr>
        <w:pStyle w:val="3"/>
      </w:pPr>
      <w:bookmarkStart w:id="101" w:name="_Toc240266739"/>
      <w:r w:rsidRPr="000D3368">
        <w:t>С 1 октября 2026 года в России запланировано очередное повышение пенсий. На этот раз прибавку получат военные пенсионеры и бывшие сотрудники силовых ведомств. Базовый коэффициент индексации составляет 4%. Кого коснется индексация, как узнать новый размер выплаты, а также что нужно успеть сделать пенсионерам до 1 октября, выяснил Bankiros.ru.</w:t>
      </w:r>
      <w:bookmarkEnd w:id="101"/>
    </w:p>
    <w:p w14:paraId="40D3C33C" w14:textId="77777777" w:rsidR="006F5015" w:rsidRPr="000D3368" w:rsidRDefault="006F5015" w:rsidP="006F5015">
      <w:r w:rsidRPr="000D3368">
        <w:t>Кого коснется индексация пенсий с 1 октября</w:t>
      </w:r>
    </w:p>
    <w:p w14:paraId="16F5B1A3" w14:textId="77777777" w:rsidR="006F5015" w:rsidRPr="000D3368" w:rsidRDefault="006F5015" w:rsidP="006F5015">
      <w:r w:rsidRPr="000D3368">
        <w:t xml:space="preserve">Индексация предусмотрена для бывших военнослужащих, а также пенсионеров из числа сотрудников:  </w:t>
      </w:r>
    </w:p>
    <w:p w14:paraId="6AAC6FB6" w14:textId="77777777" w:rsidR="006F5015" w:rsidRPr="000D3368" w:rsidRDefault="006F5015" w:rsidP="006F5015">
      <w:r w:rsidRPr="000D3368">
        <w:t>•</w:t>
      </w:r>
      <w:r w:rsidRPr="000D3368">
        <w:tab/>
        <w:t xml:space="preserve"> Росгвардии; </w:t>
      </w:r>
    </w:p>
    <w:p w14:paraId="74468D7A" w14:textId="77777777" w:rsidR="006F5015" w:rsidRPr="000D3368" w:rsidRDefault="006F5015" w:rsidP="006F5015">
      <w:r w:rsidRPr="000D3368">
        <w:t>•</w:t>
      </w:r>
      <w:r w:rsidRPr="000D3368">
        <w:tab/>
        <w:t xml:space="preserve"> таможенной службы;</w:t>
      </w:r>
    </w:p>
    <w:p w14:paraId="51AE84E5" w14:textId="77777777" w:rsidR="006F5015" w:rsidRPr="000D3368" w:rsidRDefault="006F5015" w:rsidP="006F5015">
      <w:r w:rsidRPr="000D3368">
        <w:t>•</w:t>
      </w:r>
      <w:r w:rsidRPr="000D3368">
        <w:tab/>
        <w:t xml:space="preserve"> Государственной противопожарной службы.</w:t>
      </w:r>
    </w:p>
    <w:p w14:paraId="2F2D1D89" w14:textId="77777777" w:rsidR="006F5015" w:rsidRPr="000D3368" w:rsidRDefault="006F5015" w:rsidP="006F5015">
      <w:r w:rsidRPr="000D3368">
        <w:t>Согласно проекту постановления правительства, пенсии военных пенсионеров, которые привязаны к окладам действующих военнослужащих, с 1 октября увеличатся на 4%.</w:t>
      </w:r>
    </w:p>
    <w:p w14:paraId="70D2CA29" w14:textId="77777777" w:rsidR="006F5015" w:rsidRPr="000D3368" w:rsidRDefault="006F5015" w:rsidP="006F5015">
      <w:r w:rsidRPr="000D3368">
        <w:t>Перерасчет проведут автоматически. Пенсионерам не нужно подавать заявления или собирать дополнительные документы.</w:t>
      </w:r>
    </w:p>
    <w:p w14:paraId="61A28C57" w14:textId="77777777" w:rsidR="006F5015" w:rsidRPr="000D3368" w:rsidRDefault="006F5015" w:rsidP="006F5015">
      <w:r w:rsidRPr="000D3368">
        <w:t>С чем связано повышение военных пенсий</w:t>
      </w:r>
    </w:p>
    <w:p w14:paraId="33EED2C7" w14:textId="77777777" w:rsidR="006F5015" w:rsidRPr="000D3368" w:rsidRDefault="006F5015" w:rsidP="006F5015">
      <w:r w:rsidRPr="000D3368">
        <w:t>Октябрьское повышение является ежегодной индексацией в рамках социальных обязательств государства. При определении коэффициента учитывается инфляция, а для военных пенсионеров также параметры денежного довольствия военнослужащих и решения, заложенные в федеральном бюджете.</w:t>
      </w:r>
    </w:p>
    <w:p w14:paraId="6C18E8B8" w14:textId="77777777" w:rsidR="006F5015" w:rsidRPr="000D3368" w:rsidRDefault="006F5015" w:rsidP="006F5015">
      <w:r w:rsidRPr="000D3368">
        <w:t>Страховые и социальные пенсии других категорий пенсионеров в 2026 году уже индексировались: страховые выплаты - с 1 января, социальные - с 1 апреля.</w:t>
      </w:r>
    </w:p>
    <w:p w14:paraId="12A4BF2D" w14:textId="77777777" w:rsidR="006F5015" w:rsidRPr="000D3368" w:rsidRDefault="006F5015" w:rsidP="006F5015">
      <w:r w:rsidRPr="000D3368">
        <w:t>От чего зависит военная пенсия</w:t>
      </w:r>
    </w:p>
    <w:p w14:paraId="5546DD37" w14:textId="77777777" w:rsidR="006F5015" w:rsidRPr="000D3368" w:rsidRDefault="006F5015" w:rsidP="006F5015">
      <w:r w:rsidRPr="000D3368">
        <w:t>Для бывших военнослужащих размер выплаты зависит не только от продолжительности службы. При расчете учитываются денежное довольствие и выслуга лет.</w:t>
      </w:r>
    </w:p>
    <w:p w14:paraId="1AA165D8" w14:textId="77777777" w:rsidR="006F5015" w:rsidRPr="000D3368" w:rsidRDefault="006F5015" w:rsidP="006F5015">
      <w:r w:rsidRPr="000D3368">
        <w:t>При 20 годах службы пенсия составляет 50% от денежного довольствия. За каждый последующий год добавляется еще 3%, но общий размер выплаты не может превышать 85% от довольствия. На сумму также влияет районный коэффициент - например, для служивших в районах Крайнего Севера более высокий размер выплаты.</w:t>
      </w:r>
    </w:p>
    <w:p w14:paraId="3CCCC14C" w14:textId="77777777" w:rsidR="006F5015" w:rsidRPr="000D3368" w:rsidRDefault="006F5015" w:rsidP="006F5015">
      <w:r w:rsidRPr="000D3368">
        <w:t>Когда придут деньги</w:t>
      </w:r>
    </w:p>
    <w:p w14:paraId="1620526F" w14:textId="01146236" w:rsidR="006F5015" w:rsidRPr="000D3368" w:rsidRDefault="006F5015" w:rsidP="006F5015">
      <w:r w:rsidRPr="000D3368">
        <w:t xml:space="preserve">Военные пенсии обычно перечисляют на банковские карты в начале месяца. При доставке через </w:t>
      </w:r>
      <w:r w:rsidR="005B0332">
        <w:t>«</w:t>
      </w:r>
      <w:r w:rsidRPr="000D3368">
        <w:t>Почту России</w:t>
      </w:r>
      <w:r w:rsidR="005B0332">
        <w:t>»</w:t>
      </w:r>
      <w:r w:rsidRPr="000D3368">
        <w:t xml:space="preserve"> выплаты поступают с 3-го по 25-е число.</w:t>
      </w:r>
    </w:p>
    <w:p w14:paraId="71072D49" w14:textId="77777777" w:rsidR="006F5015" w:rsidRPr="000D3368" w:rsidRDefault="006F5015" w:rsidP="006F5015">
      <w:r w:rsidRPr="000D3368">
        <w:t>В октябре дополнительных праздничных дней, которые могли бы повлиять на график, нет. Поэтому деньги должны поступить в привычные сроки. Конкретная дата зависит от региона и способа получения пенсии.</w:t>
      </w:r>
    </w:p>
    <w:p w14:paraId="3B6135DE" w14:textId="77777777" w:rsidR="006F5015" w:rsidRPr="000D3368" w:rsidRDefault="006F5015" w:rsidP="006F5015">
      <w:r w:rsidRPr="000D3368">
        <w:t>Как узнать новый размер выплаты</w:t>
      </w:r>
    </w:p>
    <w:p w14:paraId="1B5C524D" w14:textId="337CE0C5" w:rsidR="006F5015" w:rsidRPr="000D3368" w:rsidRDefault="006F5015" w:rsidP="006F5015">
      <w:r w:rsidRPr="000D3368">
        <w:lastRenderedPageBreak/>
        <w:t xml:space="preserve">Проверить сумму пенсии можно через </w:t>
      </w:r>
      <w:r w:rsidR="005B0332">
        <w:t>«</w:t>
      </w:r>
      <w:r w:rsidRPr="000D3368">
        <w:t>Госуслуги</w:t>
      </w:r>
      <w:r w:rsidR="005B0332">
        <w:t>»</w:t>
      </w:r>
      <w:r w:rsidRPr="000D3368">
        <w:t xml:space="preserve">. Для этого необходимо воспользоваться услугой </w:t>
      </w:r>
      <w:r w:rsidR="005B0332">
        <w:t>«</w:t>
      </w:r>
      <w:r w:rsidRPr="000D3368">
        <w:t>Справка о размере пенсии и выплатах СФР на текущую дату</w:t>
      </w:r>
      <w:r w:rsidR="005B0332">
        <w:t>»</w:t>
      </w:r>
      <w:r w:rsidRPr="000D3368">
        <w:t>. Электронный документ с подписью Социального фонда формируется в течение нескольких минут.</w:t>
      </w:r>
    </w:p>
    <w:p w14:paraId="3FCE26D8" w14:textId="77777777" w:rsidR="006F5015" w:rsidRPr="000D3368" w:rsidRDefault="006F5015" w:rsidP="006F5015">
      <w:r w:rsidRPr="000D3368">
        <w:t>Также получить сведения можно через личный кабинет СФР или непосредственно в клиентской службе ведомства.</w:t>
      </w:r>
    </w:p>
    <w:p w14:paraId="62B50243" w14:textId="77777777" w:rsidR="006F5015" w:rsidRPr="000D3368" w:rsidRDefault="006F5015" w:rsidP="006F5015">
      <w:r w:rsidRPr="000D3368">
        <w:t>Что пенсионерам нужно оформить до 1 октября</w:t>
      </w:r>
    </w:p>
    <w:p w14:paraId="55249D5B" w14:textId="77777777" w:rsidR="006F5015" w:rsidRPr="000D3368" w:rsidRDefault="006F5015" w:rsidP="006F5015">
      <w:r w:rsidRPr="000D3368">
        <w:t>До конца сентября получатели федеральных льгот могут выбрать, в каком виде получать набор социальных услуг - натуральном или денежном.</w:t>
      </w:r>
    </w:p>
    <w:p w14:paraId="78B57DCD" w14:textId="77777777" w:rsidR="006F5015" w:rsidRPr="000D3368" w:rsidRDefault="006F5015" w:rsidP="006F5015">
      <w:r w:rsidRPr="000D3368">
        <w:t xml:space="preserve">В натуральный набор входят: </w:t>
      </w:r>
    </w:p>
    <w:p w14:paraId="65A82831" w14:textId="77777777" w:rsidR="006F5015" w:rsidRPr="000D3368" w:rsidRDefault="006F5015" w:rsidP="006F5015">
      <w:r w:rsidRPr="000D3368">
        <w:t>1.</w:t>
      </w:r>
      <w:r w:rsidRPr="000D3368">
        <w:tab/>
        <w:t xml:space="preserve">лекарства и медицинские изделия; </w:t>
      </w:r>
    </w:p>
    <w:p w14:paraId="7F1AD06A" w14:textId="77777777" w:rsidR="006F5015" w:rsidRPr="000D3368" w:rsidRDefault="006F5015" w:rsidP="006F5015">
      <w:r w:rsidRPr="000D3368">
        <w:t>2.</w:t>
      </w:r>
      <w:r w:rsidRPr="000D3368">
        <w:tab/>
        <w:t xml:space="preserve">путевка на санаторно-курортное лечение; </w:t>
      </w:r>
    </w:p>
    <w:p w14:paraId="42BA72EF" w14:textId="77777777" w:rsidR="006F5015" w:rsidRPr="000D3368" w:rsidRDefault="006F5015" w:rsidP="006F5015">
      <w:r w:rsidRPr="000D3368">
        <w:t>3.</w:t>
      </w:r>
      <w:r w:rsidRPr="000D3368">
        <w:tab/>
        <w:t xml:space="preserve">бесплатный проезд на пригородных электричках; </w:t>
      </w:r>
    </w:p>
    <w:p w14:paraId="05D8218E" w14:textId="77777777" w:rsidR="006F5015" w:rsidRPr="000D3368" w:rsidRDefault="006F5015" w:rsidP="006F5015">
      <w:r w:rsidRPr="000D3368">
        <w:t>4.</w:t>
      </w:r>
      <w:r w:rsidRPr="000D3368">
        <w:tab/>
        <w:t xml:space="preserve">бесплатный проезд на междугородном транспорте к месту лечения и обратно. </w:t>
      </w:r>
    </w:p>
    <w:p w14:paraId="4F8BF92F" w14:textId="77777777" w:rsidR="006F5015" w:rsidRPr="000D3368" w:rsidRDefault="006F5015" w:rsidP="006F5015">
      <w:r w:rsidRPr="000D3368">
        <w:t>Если человек не планирует пользоваться этими услугами, он может отказаться от них и получать денежную компенсацию. При отказе от всего набора ее размер составляет 1825,25 рубля в месяц.</w:t>
      </w:r>
    </w:p>
    <w:p w14:paraId="47E36D8B" w14:textId="77777777" w:rsidR="006F5015" w:rsidRPr="000D3368" w:rsidRDefault="006F5015" w:rsidP="006F5015">
      <w:r w:rsidRPr="000D3368">
        <w:t>Как это повлияет на доходы пенсионеров:</w:t>
      </w:r>
    </w:p>
    <w:p w14:paraId="7AEE55CB" w14:textId="77777777" w:rsidR="006F5015" w:rsidRPr="000D3368" w:rsidRDefault="006F5015" w:rsidP="006F5015">
      <w:r w:rsidRPr="000D3368">
        <w:t>•</w:t>
      </w:r>
      <w:r w:rsidRPr="000D3368">
        <w:tab/>
        <w:t xml:space="preserve">С 1 октября 2026 года военные пенсионеры и бывшие сотрудники силовых ведомств получат прибавку 4% - индексация пройдет автоматически, без заявлений; </w:t>
      </w:r>
    </w:p>
    <w:p w14:paraId="245E46F5" w14:textId="77777777" w:rsidR="006F5015" w:rsidRPr="000D3368" w:rsidRDefault="006F5015" w:rsidP="006F5015">
      <w:r w:rsidRPr="000D3368">
        <w:t>•</w:t>
      </w:r>
      <w:r w:rsidRPr="000D3368">
        <w:tab/>
        <w:t xml:space="preserve">Повышение коснется бывших военнослужащих, сотрудников МВД, Росгвардии, ФСБ, ФСИН, таможни и пожарной службы; </w:t>
      </w:r>
    </w:p>
    <w:p w14:paraId="4FD4E25F" w14:textId="77777777" w:rsidR="006F5015" w:rsidRPr="000D3368" w:rsidRDefault="006F5015" w:rsidP="006F5015">
      <w:r w:rsidRPr="000D3368">
        <w:t>•</w:t>
      </w:r>
      <w:r w:rsidRPr="000D3368">
        <w:tab/>
        <w:t xml:space="preserve">До 1 октября федеральные льготники могут выбрать между натуральным набором соцуслуг и денежной компенсацией; </w:t>
      </w:r>
    </w:p>
    <w:p w14:paraId="34FD2749" w14:textId="77777777" w:rsidR="006F5015" w:rsidRPr="000D3368" w:rsidRDefault="006F5015" w:rsidP="006F5015">
      <w:r w:rsidRPr="000D3368">
        <w:t>•</w:t>
      </w:r>
      <w:r w:rsidRPr="000D3368">
        <w:tab/>
        <w:t>Для пенсионеров это означает небольшое, но гарантированное повышение выплат, а также возможность пересмотреть формат получения льгот;</w:t>
      </w:r>
    </w:p>
    <w:p w14:paraId="6ED8EE03" w14:textId="3C8808CD" w:rsidR="006F5015" w:rsidRPr="000D3368" w:rsidRDefault="006F5015" w:rsidP="006F5015">
      <w:r w:rsidRPr="000D3368">
        <w:t>•</w:t>
      </w:r>
      <w:r w:rsidRPr="000D3368">
        <w:tab/>
        <w:t xml:space="preserve">На нашем сайте можно оформить карту </w:t>
      </w:r>
      <w:r w:rsidR="005B0332">
        <w:t>«</w:t>
      </w:r>
      <w:r w:rsidRPr="000D3368">
        <w:t>Мир</w:t>
      </w:r>
      <w:r w:rsidR="005B0332">
        <w:t>»</w:t>
      </w:r>
      <w:r w:rsidRPr="000D3368">
        <w:t>, на которую будут приходить все социальные выплаты и пенсия.</w:t>
      </w:r>
    </w:p>
    <w:p w14:paraId="04B32C5B" w14:textId="707F0193" w:rsidR="006F5015" w:rsidRDefault="007E3798" w:rsidP="006F5015">
      <w:hyperlink r:id="rId33" w:history="1">
        <w:r w:rsidR="006F5015" w:rsidRPr="000D3368">
          <w:rPr>
            <w:rStyle w:val="a3"/>
          </w:rPr>
          <w:t>https://bankiros.ru/news/pensii-povysyat-s-1-oktyabrya-komu-uvelichat-vyplaty-i-chto-nuzhno-sdelat-pensioneram-22428</w:t>
        </w:r>
      </w:hyperlink>
      <w:r w:rsidR="006F5015" w:rsidRPr="000D3368">
        <w:t xml:space="preserve"> </w:t>
      </w:r>
    </w:p>
    <w:p w14:paraId="75051655" w14:textId="77777777" w:rsidR="00F407AA" w:rsidRDefault="00F407AA" w:rsidP="00F407AA">
      <w:pPr>
        <w:pStyle w:val="2"/>
      </w:pPr>
      <w:bookmarkStart w:id="102" w:name="_Toc240266740"/>
      <w:r>
        <w:t>NEWS.ru, 12.09.2026, Страховые, социальные, военные: какие пенсии повысят в РФ в 2027 году</w:t>
      </w:r>
      <w:bookmarkEnd w:id="102"/>
    </w:p>
    <w:p w14:paraId="5F36C2CC" w14:textId="77777777" w:rsidR="00F407AA" w:rsidRDefault="00F407AA" w:rsidP="00375ECC">
      <w:pPr>
        <w:pStyle w:val="3"/>
      </w:pPr>
      <w:bookmarkStart w:id="103" w:name="_Toc240266741"/>
      <w:r>
        <w:t>В 2027 году российскую пенсионную систему ожидает сразу три волны повышения выплат, которые затронут практически все категории пожилых граждан. Страховые пенсии проиндексируют дважды, социальные - в апреле, военные - в октябре. Все перерасчеты пройдут автоматически, без заявлений. О точных сроках, размерах и условиях, - в материале NEWS.ru.</w:t>
      </w:r>
      <w:bookmarkEnd w:id="103"/>
    </w:p>
    <w:p w14:paraId="52DBF921" w14:textId="77777777" w:rsidR="00F407AA" w:rsidRDefault="00F407AA" w:rsidP="00F407AA">
      <w:r>
        <w:t>Сколько пенсионерам платят сейчас</w:t>
      </w:r>
    </w:p>
    <w:p w14:paraId="5BF14BD7" w14:textId="77777777" w:rsidR="00F407AA" w:rsidRDefault="00F407AA" w:rsidP="00F407AA">
      <w:r>
        <w:lastRenderedPageBreak/>
        <w:t>Научный сотрудник Института Гайдара Иван Ермохин в беседе с NEWS.ru сослался на расчеты Социального фонда России на 2026-2028 годы (закон № 427-ФЗ от 28.11.2025). По этим расчетам, средняя страховая пенсия в 2026 году, как ожидалось, составит 25 695,95 рубля в месяц, средняя страховая пенсия по старости - 27 116,59 рубля, а средняя социальная пенсия - 16 590,21 рубля.</w:t>
      </w:r>
    </w:p>
    <w:p w14:paraId="52F763AD" w14:textId="130312F2" w:rsidR="00F407AA" w:rsidRDefault="005B0332" w:rsidP="00F407AA">
      <w:r>
        <w:t>«</w:t>
      </w:r>
      <w:r w:rsidR="00F407AA">
        <w:t>Факт уже примерно совпал с планом: по данным Соцфонда на 1 июля 2026 года средняя страховая пенсия по старости - 27 224 рублей (у неработающих - 27 850 рублей, у работающих - 24 929 рублей), средняя социальная пенсия - 16 590 рублей</w:t>
      </w:r>
      <w:r>
        <w:t>»</w:t>
      </w:r>
      <w:r w:rsidR="00F407AA">
        <w:t>, - уточнил он.</w:t>
      </w:r>
    </w:p>
    <w:p w14:paraId="77B7C540" w14:textId="77777777" w:rsidR="00F407AA" w:rsidRDefault="00F407AA" w:rsidP="00F407AA">
      <w:r>
        <w:t>Что будет влиять на рост пенсий в 2027 году</w:t>
      </w:r>
    </w:p>
    <w:p w14:paraId="60172D8C" w14:textId="77777777" w:rsidR="00F407AA" w:rsidRDefault="00F407AA" w:rsidP="00F407AA">
      <w:r>
        <w:t>По словам доцента Финансового университета при правительстве РФ Петра Щербаченко, в 2027 году пенсии россиян продолжат расти, при этом размер индексации будет определяться уровнем фактической инфляции 2026 года и размером доходов, полученных Соцфондом.</w:t>
      </w:r>
    </w:p>
    <w:p w14:paraId="743B3317" w14:textId="09CA27AE" w:rsidR="00F407AA" w:rsidRDefault="005B0332" w:rsidP="00F407AA">
      <w:r>
        <w:t>«</w:t>
      </w:r>
      <w:r w:rsidR="00F407AA">
        <w:t>Сегодня мы можем только спрогнозировать примерную величину</w:t>
      </w:r>
      <w:r>
        <w:t>»</w:t>
      </w:r>
      <w:r w:rsidR="00F407AA">
        <w:t>, - подчеркнул эксперт.</w:t>
      </w:r>
    </w:p>
    <w:p w14:paraId="1E23F464" w14:textId="77777777" w:rsidR="00F407AA" w:rsidRDefault="00F407AA" w:rsidP="00F407AA">
      <w:r>
        <w:t>Он уточнил, что окончательные параметры индексации будут определены после внесения проекта бюджета на утверждение в Госдуму. Обновленный макропрогноз Минэкономразвития ожидается в середине сентября, а проект федерального бюджета на 2027-2029 гг. и бюджета Соцфонда вносятся в Госдуму до 1 октября - именно в них появятся уточненные коэффициенты.</w:t>
      </w:r>
    </w:p>
    <w:p w14:paraId="64635DB1" w14:textId="73921C97" w:rsidR="00F407AA" w:rsidRDefault="00F407AA" w:rsidP="00F407AA">
      <w:r>
        <w:t xml:space="preserve">Иван Ермохин напомнил о прецеденте: </w:t>
      </w:r>
      <w:r w:rsidR="005B0332">
        <w:t>«</w:t>
      </w:r>
      <w:r>
        <w:t>в 2025 году заложенную в бюджет индексацию 7,3% задним числом подняли до 9,5% под фактическую инфляцию</w:t>
      </w:r>
      <w:r w:rsidR="005B0332">
        <w:t>»</w:t>
      </w:r>
      <w:r>
        <w:t>. Это означает, что и в 2027 году параметры могут быть скорректированы, если реальная инфляция превысит прогноз.</w:t>
      </w:r>
    </w:p>
    <w:p w14:paraId="530E4670" w14:textId="77777777" w:rsidR="00F407AA" w:rsidRDefault="00F407AA" w:rsidP="00F407AA">
      <w:r>
        <w:t>Когда и на сколько вырастут страховые пенсии</w:t>
      </w:r>
    </w:p>
    <w:p w14:paraId="65B1092E" w14:textId="6DFED35A" w:rsidR="00F407AA" w:rsidRDefault="00F407AA" w:rsidP="00F407AA">
      <w:r>
        <w:t xml:space="preserve">С 2027 года страховые пенсии переходят на порядок, прописанный в законе </w:t>
      </w:r>
      <w:r w:rsidR="005B0332">
        <w:t>«</w:t>
      </w:r>
      <w:r>
        <w:t>О страховых пенсиях</w:t>
      </w:r>
      <w:r w:rsidR="005B0332">
        <w:t>»</w:t>
      </w:r>
      <w:r>
        <w:t xml:space="preserve"> (№ 400-ФЗ), но откладывавшийся с 2019 года: в 2025 и 2026 годах пенсии повышали один раз, с 1 января (на 9,5% и 7,6% соответственно). В 2027 году, по словам доцента кафедры корпоративных финансов и корпоративного управления Финансового университета при правительстве РФ Ольги Борисовой, страховые пенсии россиян по старости, инвалидности, потере кормильца будут увеличены дважды.</w:t>
      </w:r>
    </w:p>
    <w:p w14:paraId="53BA2963" w14:textId="77777777" w:rsidR="00F407AA" w:rsidRDefault="00F407AA" w:rsidP="00F407AA">
      <w:r>
        <w:t>Первый этап - с 1 февраля 2027 года - индексация на размер инфляции за 2026 год, которая прогнозируется на уровне 4%. Второй этап - с 1 апреля того же года - дополнительное повышение исходя из роста доходов СФР еще на 3,4%.</w:t>
      </w:r>
    </w:p>
    <w:p w14:paraId="27D2A896" w14:textId="1BE11966" w:rsidR="00F407AA" w:rsidRDefault="005B0332" w:rsidP="00F407AA">
      <w:r>
        <w:t>«</w:t>
      </w:r>
      <w:r w:rsidR="00F407AA">
        <w:t>Стоимость пенсионного балла вырастет со 156,76 рубля до 163,03 рубля с 1 февраля и до 168,57 рубля с 1 апреля; фиксированная выплата - до 9 968,08 рубля с 1 февраля</w:t>
      </w:r>
      <w:r>
        <w:t>»</w:t>
      </w:r>
      <w:r w:rsidR="00F407AA">
        <w:t>, - сказала Борисова.</w:t>
      </w:r>
    </w:p>
    <w:p w14:paraId="579A525D" w14:textId="77777777" w:rsidR="00F407AA" w:rsidRDefault="00F407AA" w:rsidP="00F407AA">
      <w:r>
        <w:t>По словам Ивана Ермохина, на 2028 год в том же законе заложены 4% с 1 февраля и 3,8% с 1 апреля, а стоимость балла - 181,97 рубля.</w:t>
      </w:r>
    </w:p>
    <w:p w14:paraId="5656ABC0" w14:textId="77777777" w:rsidR="00F407AA" w:rsidRDefault="00F407AA" w:rsidP="00F407AA">
      <w:r>
        <w:t>По оценкам Ермохина, общий рост страховой пенсии за 2027 год составит примерно 6,3%, а не 7,5%: вторая цифра - это рост стоимости балла, а не всей пенсии.</w:t>
      </w:r>
    </w:p>
    <w:p w14:paraId="5607C927" w14:textId="3364D281" w:rsidR="00F407AA" w:rsidRDefault="005B0332" w:rsidP="00F407AA">
      <w:r>
        <w:lastRenderedPageBreak/>
        <w:t>«</w:t>
      </w:r>
      <w:r w:rsidR="00F407AA">
        <w:t>Если правительство распространит апрельскую прибавку и на фиксированную выплату, средняя пенсия по старости после апреля составит около 29 160 рублей. Для сравнения, среднегодовой размер страховой пенсии по старости на 2027 г. в расчетах к бюджету Соцфонда - 29 088,66 рубля</w:t>
      </w:r>
      <w:r>
        <w:t>»</w:t>
      </w:r>
      <w:r w:rsidR="00F407AA">
        <w:t>, - пояснил эксперт.</w:t>
      </w:r>
    </w:p>
    <w:p w14:paraId="03BCC64C" w14:textId="77777777" w:rsidR="00F407AA" w:rsidRDefault="00F407AA" w:rsidP="00F407AA">
      <w:r>
        <w:t>Как проиндексируют социальные пенсии</w:t>
      </w:r>
    </w:p>
    <w:p w14:paraId="7C0FFF03" w14:textId="77777777" w:rsidR="00F407AA" w:rsidRDefault="00F407AA" w:rsidP="00F407AA">
      <w:r>
        <w:t>Социальные пенсии - для инвалидов, граждан, потерявших кормильца или не имеющих необходимого стажа - будут индексироваться с 1 апреля 2027 года.</w:t>
      </w:r>
    </w:p>
    <w:p w14:paraId="0CB71925" w14:textId="3A16F8A5" w:rsidR="00F407AA" w:rsidRDefault="005B0332" w:rsidP="00F407AA">
      <w:r>
        <w:t>«</w:t>
      </w:r>
      <w:r w:rsidR="00F407AA">
        <w:t>В настоящее время в бюджет заложен их рост на 4%</w:t>
      </w:r>
      <w:r>
        <w:t>»</w:t>
      </w:r>
      <w:r w:rsidR="00F407AA">
        <w:t>, - отметила Ольга Борисова.</w:t>
      </w:r>
    </w:p>
    <w:p w14:paraId="674C4814" w14:textId="77777777" w:rsidR="00F407AA" w:rsidRDefault="00F407AA" w:rsidP="00F407AA">
      <w:r>
        <w:t>Это единый показатель, который, как и в случае со страховыми пенсиями, может быть пересмотрен, если фактическая инфляция окажется выше прогнозной.</w:t>
      </w:r>
    </w:p>
    <w:p w14:paraId="74760479" w14:textId="77777777" w:rsidR="00F407AA" w:rsidRDefault="00F407AA" w:rsidP="00F407AA">
      <w:r>
        <w:t>Что ждет военных пенсионеров</w:t>
      </w:r>
    </w:p>
    <w:p w14:paraId="6E9694A9" w14:textId="77777777" w:rsidR="00F407AA" w:rsidRDefault="00F407AA" w:rsidP="00F407AA">
      <w:r>
        <w:t>Военные пенсии и приравненные к ним выплаты бывшим сотрудникам силовых ведомств увеличат с 1 октября 2027 года. Размер индексации, как уточнила Борисова, будет определяться ростом денежного довольствия военнослужащих. В настоящее время на эти цели заложено 4%.</w:t>
      </w:r>
    </w:p>
    <w:p w14:paraId="21D1F73B" w14:textId="77777777" w:rsidR="00F407AA" w:rsidRDefault="00F407AA" w:rsidP="00F407AA">
      <w:r>
        <w:t>Она также подчеркнула, что размер индексации может быть пересмотрен, если фактическая инфляция превысит прогнозное значение.</w:t>
      </w:r>
    </w:p>
    <w:p w14:paraId="0F065233" w14:textId="1CE336EF" w:rsidR="00F407AA" w:rsidRDefault="00F407AA" w:rsidP="00F407AA">
      <w:r>
        <w:t xml:space="preserve">По данным </w:t>
      </w:r>
      <w:r w:rsidR="005B0332">
        <w:t>«</w:t>
      </w:r>
      <w:r>
        <w:t>Спроси.ДОМ.РФ</w:t>
      </w:r>
      <w:r w:rsidR="005B0332">
        <w:t>»</w:t>
      </w:r>
      <w:r>
        <w:t>, после повышения в октябре 2025 года средняя военная пенсия составила около 46 260 рублей в месяц. Исходя из этого, при повышении на 4% в год средняя военная пенсия в октябре 2027 года должна составить около 50 034,82 рубля в месяц.</w:t>
      </w:r>
    </w:p>
    <w:p w14:paraId="008C381C" w14:textId="77777777" w:rsidR="00F407AA" w:rsidRDefault="00F407AA" w:rsidP="00F407AA">
      <w:r>
        <w:t>Будет ли перерасчет работающим пенсионерам</w:t>
      </w:r>
    </w:p>
    <w:p w14:paraId="1E514BE3" w14:textId="77777777" w:rsidR="00F407AA" w:rsidRDefault="00F407AA" w:rsidP="00F407AA">
      <w:r>
        <w:t>Работающим пенсионерам с 1 августа 2027 года произведут перерасчет страховых пенсий с учетом накопленных за год пенсионных коэффициентов. Все перерасчеты будут осуществлены автоматически. Гражданам не придется писать заявление и посещать СФР, уточнила Борисова.</w:t>
      </w:r>
    </w:p>
    <w:p w14:paraId="308D95B6" w14:textId="609A928D" w:rsidR="00F407AA" w:rsidRPr="000D3368" w:rsidRDefault="007E3798" w:rsidP="00F407AA">
      <w:hyperlink r:id="rId34" w:history="1">
        <w:r w:rsidR="00F407AA" w:rsidRPr="004F4398">
          <w:rPr>
            <w:rStyle w:val="a3"/>
          </w:rPr>
          <w:t>https://news.ru/economics/strahovye-socialnye-voennye-kakie-pensii-povysyat-v-rf-v-2027-godu</w:t>
        </w:r>
      </w:hyperlink>
      <w:r w:rsidR="00F407AA">
        <w:t xml:space="preserve"> </w:t>
      </w:r>
    </w:p>
    <w:p w14:paraId="33915CAD" w14:textId="77777777" w:rsidR="000E4D2D" w:rsidRPr="000D3368" w:rsidRDefault="000E4D2D" w:rsidP="000E4D2D">
      <w:pPr>
        <w:pStyle w:val="2"/>
      </w:pPr>
      <w:bookmarkStart w:id="104" w:name="_Toc240266742"/>
      <w:r w:rsidRPr="000D3368">
        <w:t>Финансы Mail, 11.09.2026, В Госдуме объяснили, как получать пенсию в 100 тысяч рублей</w:t>
      </w:r>
      <w:bookmarkEnd w:id="104"/>
    </w:p>
    <w:p w14:paraId="6A9D2BF1" w14:textId="77777777" w:rsidR="000E4D2D" w:rsidRPr="000D3368" w:rsidRDefault="000E4D2D" w:rsidP="00375ECC">
      <w:pPr>
        <w:pStyle w:val="3"/>
      </w:pPr>
      <w:bookmarkStart w:id="105" w:name="_Toc240266743"/>
      <w:r w:rsidRPr="000D3368">
        <w:t>Член комитета Госдумы по труду Светлана Бессараб рассказала, как россияне могут заработать пенсию в 100 тыс. рублей и назвала главное условие для высоких выплат.</w:t>
      </w:r>
      <w:bookmarkEnd w:id="105"/>
    </w:p>
    <w:p w14:paraId="2AABA740" w14:textId="7D9403C8" w:rsidR="000E4D2D" w:rsidRPr="000D3368" w:rsidRDefault="000E4D2D" w:rsidP="000E4D2D">
      <w:r w:rsidRPr="000D3368">
        <w:t xml:space="preserve">Депутат Госдумы Светлана Бессараб рассказала, как выйти на пенсию в 100 тысяч рублей. По ее словам, ключевой фактор — высокая </w:t>
      </w:r>
      <w:r w:rsidR="005B0332">
        <w:t>«</w:t>
      </w:r>
      <w:r w:rsidRPr="000D3368">
        <w:t>белая</w:t>
      </w:r>
      <w:r w:rsidR="005B0332">
        <w:t>»</w:t>
      </w:r>
      <w:r w:rsidRPr="000D3368">
        <w:t xml:space="preserve"> зарплата на протяжении всей карьеры.</w:t>
      </w:r>
    </w:p>
    <w:p w14:paraId="163C0EE8" w14:textId="063910C6" w:rsidR="000E4D2D" w:rsidRPr="000D3368" w:rsidRDefault="000E4D2D" w:rsidP="000E4D2D">
      <w:r w:rsidRPr="000D3368">
        <w:t xml:space="preserve">Член комитета Госдумы по труду, соцполитике и делам ветеранов Светлана Бессараб в интервью </w:t>
      </w:r>
      <w:r w:rsidR="005B0332">
        <w:t>«</w:t>
      </w:r>
      <w:r w:rsidRPr="000D3368">
        <w:t>Лента.ру</w:t>
      </w:r>
      <w:r w:rsidR="005B0332">
        <w:t>»</w:t>
      </w:r>
      <w:r w:rsidRPr="000D3368">
        <w:t xml:space="preserve"> объяснила, что размер выплат напрямую зависит от официального заработка. Она сослалась на конвенцию Международной организации труда: пенсия должна равняться 40% от утраченного дохода.</w:t>
      </w:r>
    </w:p>
    <w:p w14:paraId="191486CB" w14:textId="5A6855FF" w:rsidR="000E4D2D" w:rsidRPr="000D3368" w:rsidRDefault="005B0332" w:rsidP="000E4D2D">
      <w:r>
        <w:lastRenderedPageBreak/>
        <w:t>«</w:t>
      </w:r>
      <w:r w:rsidR="000E4D2D" w:rsidRPr="000D3368">
        <w:t>Необходимо прежде всего зарабатывать много</w:t>
      </w:r>
      <w:r>
        <w:t>»</w:t>
      </w:r>
      <w:r w:rsidR="000E4D2D" w:rsidRPr="000D3368">
        <w:t>, — заявила Бессараб, отвечая на вопрос о главном условии.</w:t>
      </w:r>
    </w:p>
    <w:p w14:paraId="4383C92D" w14:textId="77777777" w:rsidR="000E4D2D" w:rsidRPr="000D3368" w:rsidRDefault="000E4D2D" w:rsidP="000E4D2D">
      <w:r w:rsidRPr="000D3368">
        <w:t>Кроме того, парламентарий указала на программы долгосрочных сбережений как способ увеличить будущую пенсию. Она напомнила, что государство поддерживает граждан, помогая разместить на долгосрочном счете 360 тыс. рублей.</w:t>
      </w:r>
    </w:p>
    <w:p w14:paraId="15E8349D" w14:textId="0CDEDBBE" w:rsidR="000E4D2D" w:rsidRPr="000D3368" w:rsidRDefault="007E3798" w:rsidP="000E4D2D">
      <w:hyperlink r:id="rId35" w:history="1">
        <w:r w:rsidR="000E4D2D" w:rsidRPr="000D3368">
          <w:rPr>
            <w:rStyle w:val="a3"/>
          </w:rPr>
          <w:t>https://finance.mail.ru/article/glava-ecb-zayavila-o-roste-inflyacii-v-evrozone-69227307/</w:t>
        </w:r>
      </w:hyperlink>
      <w:r w:rsidR="000E4D2D" w:rsidRPr="000D3368">
        <w:t xml:space="preserve"> </w:t>
      </w:r>
    </w:p>
    <w:p w14:paraId="31B24E3F" w14:textId="4C093D3F" w:rsidR="00904295" w:rsidRPr="000D3368" w:rsidRDefault="00904295" w:rsidP="00904295">
      <w:pPr>
        <w:pStyle w:val="2"/>
      </w:pPr>
      <w:bookmarkStart w:id="106" w:name="_Toc240266744"/>
      <w:r w:rsidRPr="000D3368">
        <w:t>NEWS.ru, 11.09.2026, Россиянам объяснили, какие периоды работы останутся без пенсии</w:t>
      </w:r>
      <w:bookmarkEnd w:id="106"/>
    </w:p>
    <w:p w14:paraId="2070842E" w14:textId="56C470F4" w:rsidR="00904295" w:rsidRPr="000D3368" w:rsidRDefault="00904295" w:rsidP="00375ECC">
      <w:pPr>
        <w:pStyle w:val="3"/>
      </w:pPr>
      <w:bookmarkStart w:id="107" w:name="_Toc240266745"/>
      <w:r w:rsidRPr="000D3368">
        <w:t xml:space="preserve">Стаж без страховых взносов не учитывается при расчете пенсионных прав, предупредила в беседе с агентством ПРАЙМ аналитик, гендиректор </w:t>
      </w:r>
      <w:r w:rsidR="005B0332">
        <w:t>«</w:t>
      </w:r>
      <w:r w:rsidRPr="000D3368">
        <w:t>НПФ Ингосстрах</w:t>
      </w:r>
      <w:r w:rsidR="005B0332">
        <w:t>»</w:t>
      </w:r>
      <w:r w:rsidRPr="000D3368">
        <w:t xml:space="preserve"> Оксана Иванова. По ее словам, пенсионные права определяются страховыми взносами, уплачиваемыми работодателем, а не записями в трудовой книжке.</w:t>
      </w:r>
      <w:bookmarkEnd w:id="107"/>
    </w:p>
    <w:p w14:paraId="178BA285" w14:textId="77777777" w:rsidR="00904295" w:rsidRPr="000D3368" w:rsidRDefault="00904295" w:rsidP="00904295">
      <w:r w:rsidRPr="000D3368">
        <w:t>Наиболее распространенная причина исключения периодов из стажа — неофициальное трудоустройство, когда взносы начисляются только с минимальной официальной части заработной платы. Также периоды работы без оформления или по гражданско-правовым договорам могут не попасть в стаж, если заказчик не произвел соответствующие отчисления.</w:t>
      </w:r>
    </w:p>
    <w:p w14:paraId="62E67892" w14:textId="77777777" w:rsidR="00904295" w:rsidRPr="000D3368" w:rsidRDefault="00904295" w:rsidP="00904295">
      <w:r w:rsidRPr="000D3368">
        <w:t>К моменту выхода на пенсию это оборачивается разницей в тысячи рублей ежемесячно, причем восполнить потери уже невозможно, — подчеркнула Иванова.</w:t>
      </w:r>
    </w:p>
    <w:p w14:paraId="3EAC51FB" w14:textId="77777777" w:rsidR="00904295" w:rsidRPr="000D3368" w:rsidRDefault="00904295" w:rsidP="00904295">
      <w:r w:rsidRPr="000D3368">
        <w:t>Кроме того, даже при наличии официального трудоустройства некоторые периоды не засчитываются. В страховой стаж не включают отпуска за свой счет, обучение в вузе после 2002 года, а также периоды ухода за ребенком, которые оплачиваются только до полутора лет и в сумме не более шести лет на всех детей. Иванова добавила, что в стаж также не всегда включаются работа до момента регистрации в системе персонифицированного учета, периоды, отсутствующие в выписке СФР, а также деятельность за границей, частная практика и работа в статусе ИП.</w:t>
      </w:r>
    </w:p>
    <w:p w14:paraId="73D1D4F6" w14:textId="77777777" w:rsidR="00904295" w:rsidRPr="000D3368" w:rsidRDefault="00904295" w:rsidP="00904295">
      <w:r w:rsidRPr="000D3368">
        <w:t>Ранее зампред комитета Госдумы по бюджету и налогам, член ЛДПР Каплан Панеш призвал привязать индексацию пенсий к росту тарифов ЖКУ. По его словам, в текущих условиях коммунальные платежи отнимают значительную часть бюджета россиян.</w:t>
      </w:r>
    </w:p>
    <w:p w14:paraId="02B9F656" w14:textId="37004595" w:rsidR="00904295" w:rsidRPr="000D3368" w:rsidRDefault="007E3798" w:rsidP="00904295">
      <w:hyperlink r:id="rId36" w:history="1">
        <w:r w:rsidR="00904295" w:rsidRPr="000D3368">
          <w:rPr>
            <w:rStyle w:val="a3"/>
          </w:rPr>
          <w:t>https://news.ru/society/rossiyanam-obyasnili-kakie-periody-raboty-ostanutsya-bez-pensii</w:t>
        </w:r>
      </w:hyperlink>
      <w:r w:rsidR="00904295" w:rsidRPr="000D3368">
        <w:t xml:space="preserve"> </w:t>
      </w:r>
    </w:p>
    <w:p w14:paraId="720EFD48" w14:textId="77777777" w:rsidR="00136EAF" w:rsidRPr="000D3368" w:rsidRDefault="00136EAF" w:rsidP="00136EAF">
      <w:pPr>
        <w:pStyle w:val="2"/>
      </w:pPr>
      <w:bookmarkStart w:id="108" w:name="_Toc240266746"/>
      <w:r w:rsidRPr="000D3368">
        <w:t>Pravda.ru, 11.09.2026, Ловушки ошибок и серых схем: почему годы работы не всегда превращаются в пенсию</w:t>
      </w:r>
      <w:bookmarkEnd w:id="108"/>
    </w:p>
    <w:p w14:paraId="4417A220" w14:textId="77777777" w:rsidR="00136EAF" w:rsidRPr="000D3368" w:rsidRDefault="00136EAF" w:rsidP="00375ECC">
      <w:pPr>
        <w:pStyle w:val="3"/>
      </w:pPr>
      <w:bookmarkStart w:id="109" w:name="_Toc240266747"/>
      <w:r w:rsidRPr="000D3368">
        <w:t>Трудовой стаж не равен пенсионным правам. Чтобы годы работы превратились в выплаты, работодатель должен перечислять страховые взносы. Если платежи отсутствуют, период работы не засчитают, а восстановить эти потери спустя годы невозможно.</w:t>
      </w:r>
      <w:bookmarkEnd w:id="109"/>
    </w:p>
    <w:p w14:paraId="59B37FEA" w14:textId="77777777" w:rsidR="00136EAF" w:rsidRPr="000D3368" w:rsidRDefault="00136EAF" w:rsidP="00136EAF">
      <w:r w:rsidRPr="000D3368">
        <w:t>Серые схемы и неофициальный труд</w:t>
      </w:r>
    </w:p>
    <w:p w14:paraId="563F0920" w14:textId="5BE1DE90" w:rsidR="00136EAF" w:rsidRPr="000D3368" w:rsidRDefault="00136EAF" w:rsidP="00136EAF">
      <w:r w:rsidRPr="000D3368">
        <w:lastRenderedPageBreak/>
        <w:t xml:space="preserve">Зарплаты </w:t>
      </w:r>
      <w:r w:rsidR="005B0332">
        <w:t>«</w:t>
      </w:r>
      <w:r w:rsidRPr="000D3368">
        <w:t>в конвертах</w:t>
      </w:r>
      <w:r w:rsidR="005B0332">
        <w:t>»</w:t>
      </w:r>
      <w:r w:rsidRPr="000D3368">
        <w:t xml:space="preserve"> напрямую снижают размер будущей пенсии. Если человек официально получает минимальную ставку, а остальное забирает наличными, баллы начисляются только на зафиксированную сумму. В итоге ежемесячная выплата может оказаться на несколько тысяч рублей меньше расчетной.</w:t>
      </w:r>
    </w:p>
    <w:p w14:paraId="4B4DF7A7" w14:textId="77777777" w:rsidR="00136EAF" w:rsidRPr="000D3368" w:rsidRDefault="00136EAF" w:rsidP="00136EAF">
      <w:r w:rsidRPr="000D3368">
        <w:t>Работа без оформления документов лишает человека стажа полностью. Такой период не отображается в базах данных, его нельзя добавить через суд или выкупить.</w:t>
      </w:r>
    </w:p>
    <w:p w14:paraId="09229225" w14:textId="77777777" w:rsidR="00136EAF" w:rsidRPr="000D3368" w:rsidRDefault="00136EAF" w:rsidP="00136EAF">
      <w:r w:rsidRPr="000D3368">
        <w:t>Риски есть и при работе по гражданско-правовым договорам (ГПХ). Несмотря на обязательства заказчика платить взносы, на практике это происходит не всегда, что приводит к пробелам в пенсионных правах.</w:t>
      </w:r>
    </w:p>
    <w:p w14:paraId="0E4D4C11" w14:textId="77777777" w:rsidR="00136EAF" w:rsidRPr="000D3368" w:rsidRDefault="00136EAF" w:rsidP="00136EAF">
      <w:r w:rsidRPr="000D3368">
        <w:t>Периоды, которые не идут в стаж</w:t>
      </w:r>
    </w:p>
    <w:p w14:paraId="466BEB9C" w14:textId="77777777" w:rsidR="00136EAF" w:rsidRPr="000D3368" w:rsidRDefault="00136EAF" w:rsidP="00136EAF">
      <w:r w:rsidRPr="000D3368">
        <w:t xml:space="preserve">Существуют законные интервалы, которые не увеличивают страховой стаж: </w:t>
      </w:r>
    </w:p>
    <w:p w14:paraId="353AABCB" w14:textId="77777777" w:rsidR="00136EAF" w:rsidRPr="000D3368" w:rsidRDefault="00136EAF" w:rsidP="00136EAF">
      <w:r w:rsidRPr="000D3368">
        <w:t>•</w:t>
      </w:r>
      <w:r w:rsidRPr="000D3368">
        <w:tab/>
        <w:t xml:space="preserve">отпуск за свой счет; </w:t>
      </w:r>
    </w:p>
    <w:p w14:paraId="26DD68B5" w14:textId="77777777" w:rsidR="00136EAF" w:rsidRPr="000D3368" w:rsidRDefault="00136EAF" w:rsidP="00136EAF">
      <w:r w:rsidRPr="000D3368">
        <w:t>•</w:t>
      </w:r>
      <w:r w:rsidRPr="000D3368">
        <w:tab/>
        <w:t xml:space="preserve">уход за детьми свыше полутора лет (суммарно за всех детей - не более шести лет); </w:t>
      </w:r>
    </w:p>
    <w:p w14:paraId="1706B90E" w14:textId="77777777" w:rsidR="00136EAF" w:rsidRPr="000D3368" w:rsidRDefault="00136EAF" w:rsidP="00136EAF">
      <w:r w:rsidRPr="000D3368">
        <w:t>•</w:t>
      </w:r>
      <w:r w:rsidRPr="000D3368">
        <w:tab/>
        <w:t xml:space="preserve">обучение в вузе после 2002 года; </w:t>
      </w:r>
    </w:p>
    <w:p w14:paraId="77F604A1" w14:textId="77777777" w:rsidR="00136EAF" w:rsidRPr="000D3368" w:rsidRDefault="00136EAF" w:rsidP="00136EAF">
      <w:r w:rsidRPr="000D3368">
        <w:t>•</w:t>
      </w:r>
      <w:r w:rsidRPr="000D3368">
        <w:tab/>
        <w:t xml:space="preserve">периоды безработицы, если человек не стоял на официальном учете в центре занятости. </w:t>
      </w:r>
    </w:p>
    <w:p w14:paraId="341C9DAF" w14:textId="77777777" w:rsidR="00136EAF" w:rsidRPr="000D3368" w:rsidRDefault="00136EAF" w:rsidP="00136EAF">
      <w:r w:rsidRPr="000D3368">
        <w:t>Также в выписках Социального фонда могут отсутствовать сведения о работе до введения персонифицированного учета, периоды частной практики, работы ИП или трудовой деятельности за границей. Отказ в зачете стажа может произойти из-за оформления трудовой книжки. Нечитаемая печать или исправления, внесенные от руки, делают запись недействительной с точки зрения закона.</w:t>
      </w:r>
    </w:p>
    <w:p w14:paraId="3D2EE0C6" w14:textId="50FC4801" w:rsidR="00111D7C" w:rsidRPr="00F0424C" w:rsidRDefault="007E3798" w:rsidP="00136EAF">
      <w:hyperlink r:id="rId37" w:history="1">
        <w:r w:rsidR="00136EAF" w:rsidRPr="000D3368">
          <w:rPr>
            <w:rStyle w:val="a3"/>
          </w:rPr>
          <w:t>https://www.pravda.ru/news/society/2406448-pension-stazh-riski/</w:t>
        </w:r>
      </w:hyperlink>
    </w:p>
    <w:p w14:paraId="1097C0B0" w14:textId="426B2CE2" w:rsidR="00F0424C" w:rsidRPr="00F0424C" w:rsidRDefault="00F0424C" w:rsidP="00F0424C">
      <w:pPr>
        <w:pStyle w:val="2"/>
      </w:pPr>
      <w:bookmarkStart w:id="110" w:name="_Toc240266748"/>
      <w:r w:rsidRPr="00F0424C">
        <w:rPr>
          <w:lang w:val="en-US"/>
        </w:rPr>
        <w:t>Digital</w:t>
      </w:r>
      <w:r w:rsidRPr="00F0424C">
        <w:t>-</w:t>
      </w:r>
      <w:r w:rsidRPr="00F0424C">
        <w:rPr>
          <w:lang w:val="en-US"/>
        </w:rPr>
        <w:t>report</w:t>
      </w:r>
      <w:r w:rsidRPr="00F0424C">
        <w:t xml:space="preserve">, 13.09.2026, </w:t>
      </w:r>
      <w:r>
        <w:t>Кто выйдет на пенсию в 2027 году: почему год станет «пустым» и кому выплаты назначат раньше</w:t>
      </w:r>
      <w:bookmarkEnd w:id="110"/>
    </w:p>
    <w:p w14:paraId="1412062D" w14:textId="77777777" w:rsidR="00F0424C" w:rsidRDefault="00F0424C" w:rsidP="00F0424C">
      <w:pPr>
        <w:pStyle w:val="3"/>
      </w:pPr>
      <w:bookmarkStart w:id="111" w:name="_Toc240266749"/>
      <w:r>
        <w:t>В 2027 году в России не наступит очередной общеустановленный возраст выхода на страховую пенсию по старости. Это не новая приостановка реформы и не отмена пенсий, а предусмотренная законом пауза в переходном графике. Следующая большая возрастная группа получит право на выплаты в 2028 году: мужчины 1963 года рождения - в 65 лет, женщины 1968 года рождения - в 60 лет.</w:t>
      </w:r>
      <w:bookmarkEnd w:id="111"/>
    </w:p>
    <w:p w14:paraId="1283A466" w14:textId="77777777" w:rsidR="00F0424C" w:rsidRDefault="00F0424C" w:rsidP="00F0424C">
      <w:r>
        <w:t>Слово «никто», которое часто появляется в заголовках о 2027 годе, требует важной оговорки. Пенсии продолжат назначать досрочно, по инвалидности, по потере кормильца и на других основаниях. Выйти на пенсию смогут многодетные матери, работники с длительным стажем, представители льготных профессий и граждане, чье право возникло раньше, но заявление было подано позднее.</w:t>
      </w:r>
    </w:p>
    <w:p w14:paraId="5F468B6F" w14:textId="77777777" w:rsidR="00F0424C" w:rsidRDefault="00F0424C" w:rsidP="00F0424C">
      <w:r>
        <w:t>Почему 2027 год называют «пустым» для пенсионеров</w:t>
      </w:r>
    </w:p>
    <w:p w14:paraId="30600BE0" w14:textId="77777777" w:rsidR="00F0424C" w:rsidRDefault="00F0424C" w:rsidP="00F0424C">
      <w:r>
        <w:t xml:space="preserve">После повышения пенсионного возраста переход организовали ступенями, а не по одному году ежегодно. Отсюда появились календарные паузы. В 2025 году новой общей </w:t>
      </w:r>
      <w:r>
        <w:lastRenderedPageBreak/>
        <w:t xml:space="preserve">возрастной группы не было; в 2026-м право получили мужчины 1962 года рождения в 64 года и женщины 1967 года рождения в 59 лет. Затем следует пауза 2027 года, а в 2028-м переход завершается.   </w:t>
      </w:r>
    </w:p>
    <w:p w14:paraId="6FB44F16" w14:textId="77777777" w:rsidR="00F0424C" w:rsidRDefault="00F0424C" w:rsidP="00F0424C">
      <w:r>
        <w:t xml:space="preserve">   Год назначения</w:t>
      </w:r>
      <w:r>
        <w:tab/>
        <w:t xml:space="preserve">   Мужчины</w:t>
      </w:r>
      <w:r>
        <w:tab/>
        <w:t xml:space="preserve">   Женщины</w:t>
      </w:r>
    </w:p>
    <w:p w14:paraId="734B0077" w14:textId="77777777" w:rsidR="00F0424C" w:rsidRDefault="00F0424C" w:rsidP="00F0424C">
      <w:r>
        <w:t xml:space="preserve">    2026</w:t>
      </w:r>
      <w:r>
        <w:tab/>
        <w:t xml:space="preserve">   1962 года рождения, в 64 года</w:t>
      </w:r>
      <w:r>
        <w:tab/>
        <w:t xml:space="preserve">   1967 года рождения, в 59 лет</w:t>
      </w:r>
    </w:p>
    <w:p w14:paraId="1F5DD0A4" w14:textId="77777777" w:rsidR="00F0424C" w:rsidRDefault="00F0424C" w:rsidP="00F0424C">
      <w:r>
        <w:t xml:space="preserve">    2027</w:t>
      </w:r>
      <w:r>
        <w:tab/>
        <w:t xml:space="preserve">   Новой общеустановленной возрастной группы нет</w:t>
      </w:r>
      <w:r>
        <w:tab/>
        <w:t xml:space="preserve">   Новой общеустановленной возрастной группы нет</w:t>
      </w:r>
    </w:p>
    <w:p w14:paraId="6D19DD58" w14:textId="77777777" w:rsidR="00F0424C" w:rsidRDefault="00F0424C" w:rsidP="00F0424C">
      <w:r>
        <w:t xml:space="preserve">    2028</w:t>
      </w:r>
      <w:r>
        <w:tab/>
        <w:t xml:space="preserve">   1963 года рождения, в 65 лет</w:t>
      </w:r>
      <w:r>
        <w:tab/>
        <w:t xml:space="preserve">   1968 года рождения, в 60 лет</w:t>
      </w:r>
    </w:p>
    <w:p w14:paraId="7B707BAE" w14:textId="6B346211" w:rsidR="00F0424C" w:rsidRPr="001407E0" w:rsidRDefault="00F0424C" w:rsidP="00F0424C">
      <w:r>
        <w:t xml:space="preserve">    После завершения перехода</w:t>
      </w:r>
      <w:r>
        <w:tab/>
        <w:t xml:space="preserve">   65 лет</w:t>
      </w:r>
      <w:r>
        <w:tab/>
        <w:t xml:space="preserve">   60 лет</w:t>
      </w:r>
    </w:p>
    <w:p w14:paraId="2545AFE8" w14:textId="77777777" w:rsidR="00F0424C" w:rsidRDefault="00F0424C" w:rsidP="00F0424C">
      <w:r>
        <w:t>Поэтому человеку, которому в 2027 году исполнится прежний пенсионный возраст - 60 лет для мужчины или 55 для женщины, - одной даты рождения недостаточно. Для большинства будет действовать уже новый предел 65 и 60 лет. Точный месяц возникновения права зависит от года и даты рождения, льгот и накопленного стажа.</w:t>
      </w:r>
    </w:p>
    <w:p w14:paraId="7D7A2E1F" w14:textId="77777777" w:rsidR="00F0424C" w:rsidRDefault="00F0424C" w:rsidP="00F0424C">
      <w:r>
        <w:t>Кто все-таки сможет выйти на пенсию в 2027 году</w:t>
      </w:r>
    </w:p>
    <w:p w14:paraId="5348491B" w14:textId="77777777" w:rsidR="00F0424C" w:rsidRDefault="00F0424C" w:rsidP="00F0424C">
      <w:r>
        <w:t>Пауза относится только к обычному назначению страховой пенсии по возрасту. Закон сохраняет несколько больших групп досрочного выхода.</w:t>
      </w:r>
    </w:p>
    <w:p w14:paraId="17297597" w14:textId="77777777" w:rsidR="00F0424C" w:rsidRDefault="00F0424C" w:rsidP="00F0424C">
      <w:r>
        <w:t>Многодетные матери</w:t>
      </w:r>
    </w:p>
    <w:p w14:paraId="2C90E119" w14:textId="77777777" w:rsidR="00F0424C" w:rsidRDefault="00F0424C" w:rsidP="00F0424C">
      <w:r>
        <w:t>Женщина с тремя детьми может выйти на пенсию в 57 лет, с четырьмя - в 56 лет, с пятью и более - в 50 лет. Для льготы нужно выполнить установленные законом условия: воспитать детей до определенного возраста, иметь необходимый страховой стаж и пенсионные коэффициенты. Само число детей без остальных условий автоматического назначения не дает.</w:t>
      </w:r>
    </w:p>
    <w:p w14:paraId="4D183B3F" w14:textId="77777777" w:rsidR="00F0424C" w:rsidRDefault="00F0424C" w:rsidP="00F0424C">
      <w:r>
        <w:t>Работники с длительным страховым стажем</w:t>
      </w:r>
    </w:p>
    <w:p w14:paraId="35A5BE72" w14:textId="77777777" w:rsidR="00F0424C" w:rsidRDefault="00F0424C" w:rsidP="00F0424C">
      <w:r>
        <w:t>Мужчины со страховым стажем не менее 42 лет и женщины со стажем не менее 37 лет вправе оформить пенсию на два года раньше общеустановленного возраста, но не ранее 60 и 55 лет соответственно. Здесь особенно важно проверить, какие периоды вошли именно в стаж для этой льготы: он считается не всегда так же, как общий страховой стаж.</w:t>
      </w:r>
    </w:p>
    <w:p w14:paraId="3287FE19" w14:textId="77777777" w:rsidR="00F0424C" w:rsidRDefault="00F0424C" w:rsidP="00F0424C">
      <w:r>
        <w:t>Работники льготных профессий</w:t>
      </w:r>
    </w:p>
    <w:p w14:paraId="262BC107" w14:textId="77777777" w:rsidR="00F0424C" w:rsidRDefault="00F0424C" w:rsidP="00F0424C">
      <w:r>
        <w:t>Право на досрочную пенсию сохраняется у работников вредных и опасных производств, летного состава, отдельных категорий железнодорожников, шахтеров, спасателей и других профессий из специальных списков. Для педагогов, медиков и творческих работников действует механизм специального стажа с отсрочкой назначения. В каждом случае нужны свои продолжительность работы и подтверждающие документы.</w:t>
      </w:r>
    </w:p>
    <w:p w14:paraId="7798E901" w14:textId="77777777" w:rsidR="00F0424C" w:rsidRDefault="00F0424C" w:rsidP="00F0424C">
      <w:r>
        <w:t>Жители Севера и отдельные социальные категории</w:t>
      </w:r>
    </w:p>
    <w:p w14:paraId="402FC5CC" w14:textId="77777777" w:rsidR="00F0424C" w:rsidRDefault="00F0424C" w:rsidP="00F0424C">
      <w:r>
        <w:t>Особые правила предусмотрены для граждан с необходимым стажем на Крайнем Севере и в приравненных местностях, родителей детей с инвалидностью, опекунов инвалидов с детства и некоторых других категорий. Проверять право лучше не по одной таблице из интернета, а по выписке индивидуального лицевого счета.</w:t>
      </w:r>
    </w:p>
    <w:p w14:paraId="03C3F54F" w14:textId="77777777" w:rsidR="00F0424C" w:rsidRDefault="00F0424C" w:rsidP="00F0424C">
      <w:r>
        <w:t>Сколько стажа и пенсионных баллов потребуется</w:t>
      </w:r>
    </w:p>
    <w:p w14:paraId="0FA69525" w14:textId="77777777" w:rsidR="00F0424C" w:rsidRDefault="00F0424C" w:rsidP="00F0424C">
      <w:r>
        <w:t xml:space="preserve">Для обычной страховой пенсии по старости нужны одновременно три условия:  </w:t>
      </w:r>
    </w:p>
    <w:p w14:paraId="04B45DD3" w14:textId="77777777" w:rsidR="00F0424C" w:rsidRDefault="00F0424C" w:rsidP="00F0424C">
      <w:r>
        <w:lastRenderedPageBreak/>
        <w:t>•</w:t>
      </w:r>
      <w:r>
        <w:tab/>
        <w:t xml:space="preserve">достижение установленного пенсионного возраста; </w:t>
      </w:r>
    </w:p>
    <w:p w14:paraId="16800FAB" w14:textId="77777777" w:rsidR="00F0424C" w:rsidRDefault="00F0424C" w:rsidP="00F0424C">
      <w:r>
        <w:t>•</w:t>
      </w:r>
      <w:r>
        <w:tab/>
        <w:t xml:space="preserve">не менее 15 лет страхового стажа; </w:t>
      </w:r>
    </w:p>
    <w:p w14:paraId="49E5C672" w14:textId="77777777" w:rsidR="00F0424C" w:rsidRDefault="00F0424C" w:rsidP="00F0424C">
      <w:r>
        <w:t>•</w:t>
      </w:r>
      <w:r>
        <w:tab/>
        <w:t xml:space="preserve">не менее 30 индивидуальных пенсионных коэффициентов, которые в быту называют баллами. </w:t>
      </w:r>
    </w:p>
    <w:p w14:paraId="0EFAED84" w14:textId="77777777" w:rsidR="00F0424C" w:rsidRDefault="00F0424C" w:rsidP="00F0424C">
      <w:r>
        <w:t>Если возраст наступил, а стажа или коэффициентов не хватает, страховую пенсию не назначат до выполнения условий. Часть недостающих коэффициентов в предусмотренных законом случаях можно сформировать добровольными взносами, но сначала стоит проверить учет уже отработанных периодов. Ошибки возникают из-за старых трудовых книжек, смены фамилии, работы у ликвидированного работодателя или отсутствия сведений за отдельные годы.</w:t>
      </w:r>
    </w:p>
    <w:p w14:paraId="4B769C39" w14:textId="77777777" w:rsidR="00F0424C" w:rsidRDefault="00F0424C" w:rsidP="00F0424C">
      <w:r>
        <w:t>Тем, кто готовит документы на ближайший период, пригодится подробный разбор Digital Report о том, кто выходит на пенсию в 2026 году и как учитываются стаж и баллы. Принцип проверки документов останется тем же, хотя возрастные группы различаются.</w:t>
      </w:r>
    </w:p>
    <w:p w14:paraId="2054042F" w14:textId="77777777" w:rsidR="00F0424C" w:rsidRDefault="00F0424C" w:rsidP="00F0424C">
      <w:r>
        <w:t>Что будет, если баллов или стажа не хватает</w:t>
      </w:r>
    </w:p>
    <w:p w14:paraId="523151DF" w14:textId="77777777" w:rsidR="00F0424C" w:rsidRDefault="00F0424C" w:rsidP="00F0424C">
      <w:r>
        <w:t>Отсутствие права на страховую пенсию не означает, что человек навсегда останется без выплат. Социальная пенсия по старости назначается позже: обычно женщинам с 65 лет, мужчинам с 70 лет. У нее другая правовая природа и другой порядок расчета.</w:t>
      </w:r>
    </w:p>
    <w:p w14:paraId="491EA6D6" w14:textId="77777777" w:rsidR="00F0424C" w:rsidRDefault="00F0424C" w:rsidP="00F0424C">
      <w:r>
        <w:t>При небольшом дефиците стажа ситуация может измениться после продолжения работы. Если в лицевом счете не учтены реальные периоды, нужно подать подтверждающие документы в Социальный фонд. Покупать стаж «на глаз» до сверки сведений неразумно: сначала надо понять, чего именно не хватает - лет, коэффициентов или обоих показателей.</w:t>
      </w:r>
    </w:p>
    <w:p w14:paraId="37F33CE1" w14:textId="77777777" w:rsidR="00F0424C" w:rsidRDefault="00F0424C" w:rsidP="00F0424C">
      <w:r>
        <w:t>Как проверить свою дату выхода на пенсию</w:t>
      </w:r>
    </w:p>
    <w:p w14:paraId="0973551D" w14:textId="77777777" w:rsidR="00F0424C" w:rsidRDefault="00F0424C" w:rsidP="00F0424C">
      <w:r>
        <w:t xml:space="preserve"> </w:t>
      </w:r>
    </w:p>
    <w:p w14:paraId="2894F70E" w14:textId="77777777" w:rsidR="00F0424C" w:rsidRDefault="00F0424C" w:rsidP="00F0424C">
      <w:r>
        <w:t>1.</w:t>
      </w:r>
      <w:r>
        <w:tab/>
        <w:t xml:space="preserve">Заказать на «Госуслугах» выписку из индивидуального лицевого счета. </w:t>
      </w:r>
    </w:p>
    <w:p w14:paraId="75D68C6E" w14:textId="77777777" w:rsidR="00F0424C" w:rsidRDefault="00F0424C" w:rsidP="00F0424C">
      <w:r>
        <w:t>2.</w:t>
      </w:r>
      <w:r>
        <w:tab/>
        <w:t xml:space="preserve">Сверить стаж, работодателей и количество пенсионных коэффициентов. </w:t>
      </w:r>
    </w:p>
    <w:p w14:paraId="42D64894" w14:textId="77777777" w:rsidR="00F0424C" w:rsidRDefault="00F0424C" w:rsidP="00F0424C">
      <w:r>
        <w:t>3.</w:t>
      </w:r>
      <w:r>
        <w:tab/>
        <w:t xml:space="preserve">Проверить, есть ли право на досрочное назначение по профессии, северному или семейному основанию. </w:t>
      </w:r>
    </w:p>
    <w:p w14:paraId="31AB2FE8" w14:textId="77777777" w:rsidR="00F0424C" w:rsidRDefault="00F0424C" w:rsidP="00F0424C">
      <w:r>
        <w:t>4.</w:t>
      </w:r>
      <w:r>
        <w:tab/>
        <w:t xml:space="preserve">Если сведения неполные, заранее собрать трудовые договоры, архивные справки и документы о смене фамилии. </w:t>
      </w:r>
    </w:p>
    <w:p w14:paraId="0F599E77" w14:textId="77777777" w:rsidR="00F0424C" w:rsidRDefault="00F0424C" w:rsidP="00F0424C">
      <w:r>
        <w:t>5.</w:t>
      </w:r>
      <w:r>
        <w:tab/>
        <w:t xml:space="preserve">Обратиться в клиентскую службу Социального фонда за предварительной оценкой документов. </w:t>
      </w:r>
    </w:p>
    <w:p w14:paraId="7C210422" w14:textId="77777777" w:rsidR="00F0424C" w:rsidRDefault="00F0424C" w:rsidP="00F0424C">
      <w:r>
        <w:t>Подать заявление обычно можно за месяц до возникновения права. Страховая пенсия по старости назначается со дня обращения, но не ранее дня, когда выполнены все условия. Поэтому откладывать проверку до последней недели не стоит.</w:t>
      </w:r>
    </w:p>
    <w:p w14:paraId="19A88271" w14:textId="77777777" w:rsidR="00F0424C" w:rsidRDefault="00F0424C" w:rsidP="00F0424C">
      <w:r>
        <w:t>Правда ли, что пенсионный возраст снова повысят</w:t>
      </w:r>
    </w:p>
    <w:p w14:paraId="70A0E6B7" w14:textId="77777777" w:rsidR="00F0424C" w:rsidRDefault="00F0424C" w:rsidP="00F0424C">
      <w:r>
        <w:t>Действующий график ведет к 65 годам для мужчин и 60 годам для женщин с 2028 года. Официально принятого закона о новом повышении сверх этих значений нет. Публичные предложения отдельных экспертов или депутатов не меняют правила сами по себе.</w:t>
      </w:r>
    </w:p>
    <w:p w14:paraId="67BFE720" w14:textId="77777777" w:rsidR="00F0424C" w:rsidRDefault="00F0424C" w:rsidP="00F0424C">
      <w:r>
        <w:lastRenderedPageBreak/>
        <w:t>Digital Report уже разбирал слух о том, что пенсионный возраст якобы намерены увеличить еще на пять лет. Для реального изменения потребовался бы федеральный закон, принятый парламентом и подписанный президентом. Пока действует прежняя переходная таблица.</w:t>
      </w:r>
    </w:p>
    <w:p w14:paraId="48129F00" w14:textId="77777777" w:rsidR="00F0424C" w:rsidRDefault="00F0424C" w:rsidP="00F0424C">
      <w:r>
        <w:t>Короткий ответ</w:t>
      </w:r>
    </w:p>
    <w:p w14:paraId="0D6A9DD1" w14:textId="77777777" w:rsidR="00F0424C" w:rsidRDefault="00F0424C" w:rsidP="00F0424C">
      <w:r>
        <w:t>В 2027 году нет новой массовой группы, которая достигнет общеустановленного возраста выхода на страховую пенсию. Но пенсии будут назначать льготникам, досрочникам и тем, чье право возникло на другом основании. Мужчины 1963 года рождения и женщины 1968 года рождения по общему правилу выйдут на пенсию в 2028 году - в 65 и 60 лет соответственно.</w:t>
      </w:r>
    </w:p>
    <w:p w14:paraId="4E351418" w14:textId="36A4D541" w:rsidR="00F0424C" w:rsidRPr="00F0424C" w:rsidRDefault="007E3798" w:rsidP="00F0424C">
      <w:hyperlink r:id="rId38" w:history="1">
        <w:r w:rsidR="00F0424C" w:rsidRPr="0057550C">
          <w:rPr>
            <w:rStyle w:val="a3"/>
          </w:rPr>
          <w:t>https://digital-report.ru/kto-vyjdet-na-pensiju-v-2027-godu-pochemu-god-stanet-pustym-i-komu-vyplaty-naznachat-ranshe/</w:t>
        </w:r>
      </w:hyperlink>
      <w:r w:rsidR="00F0424C" w:rsidRPr="00F0424C">
        <w:t xml:space="preserve"> </w:t>
      </w:r>
    </w:p>
    <w:p w14:paraId="67DF566F" w14:textId="4C9E69DB" w:rsidR="00F0424C" w:rsidRPr="00F0424C" w:rsidRDefault="00F0424C" w:rsidP="00F0424C">
      <w:pPr>
        <w:pStyle w:val="2"/>
      </w:pPr>
      <w:bookmarkStart w:id="112" w:name="_Toc240266750"/>
      <w:r w:rsidRPr="00F0424C">
        <w:rPr>
          <w:lang w:val="en-US"/>
        </w:rPr>
        <w:t>Digital</w:t>
      </w:r>
      <w:r w:rsidRPr="00F0424C">
        <w:t>-</w:t>
      </w:r>
      <w:r w:rsidRPr="00F0424C">
        <w:rPr>
          <w:lang w:val="en-US"/>
        </w:rPr>
        <w:t>report</w:t>
      </w:r>
      <w:r w:rsidRPr="00F0424C">
        <w:t xml:space="preserve">, 13.09.2026, </w:t>
      </w:r>
      <w:r>
        <w:t>Пенсия по старости в 2026 году: условия и расчёт</w:t>
      </w:r>
      <w:bookmarkEnd w:id="112"/>
    </w:p>
    <w:p w14:paraId="729071D4" w14:textId="77777777" w:rsidR="00F0424C" w:rsidRDefault="00F0424C" w:rsidP="00F0424C">
      <w:pPr>
        <w:pStyle w:val="3"/>
      </w:pPr>
      <w:bookmarkStart w:id="113" w:name="_Toc240266751"/>
      <w:r>
        <w:t>С 2015 года основная выплата за стаж и пенсионные баллы называется страховой пенсией по старости. В 2026 году по общим правилам её оформляют женщины 1967 года рождения в 59 лет и мужчины 1962 года рождения в 64 года - при наличии как минимум 15 лет страхового стажа и 30 пенсионных коэффициентов.</w:t>
      </w:r>
      <w:bookmarkEnd w:id="113"/>
    </w:p>
    <w:p w14:paraId="2A6BCB54" w14:textId="77777777" w:rsidR="00F0424C" w:rsidRDefault="00F0424C" w:rsidP="00F0424C">
      <w:r>
        <w:t>Сам возраст здесь работает как один ключ из трёх. Если стажа или баллов не хватает, дверь не откроется, даже когда нужная дата в паспорте уже наступила. Рассказываем, где проверить права на выплату, как оценить её размер и что делать при расхождениях.</w:t>
      </w:r>
    </w:p>
    <w:p w14:paraId="04640BFE" w14:textId="77777777" w:rsidR="00F0424C" w:rsidRDefault="00F0424C" w:rsidP="00F0424C">
      <w:r>
        <w:t>Почему «трудовая пенсия» теперь называется страховой</w:t>
      </w:r>
    </w:p>
    <w:p w14:paraId="0D2CC4C7" w14:textId="77777777" w:rsidR="00F0424C" w:rsidRDefault="00F0424C" w:rsidP="00F0424C">
      <w:r>
        <w:t>До 2015 года систему регулировал закон о трудовых пенсиях. Затем вступил в силу Федеральный закон № 400-ФЗ «О страховых пенсиях», а привычное название осталось главным образом в разговорной речи и старых документах.</w:t>
      </w:r>
    </w:p>
    <w:p w14:paraId="0985ADEF" w14:textId="77777777" w:rsidR="00F0424C" w:rsidRDefault="00F0424C" w:rsidP="00F0424C">
      <w:r>
        <w:t>Смысл нынешней системы отражён в новом термине: пенсионные права возникают в рамках обязательного пенсионного страхования. Работодатель перечисляет взносы, сведения о стаже и заработке поступают на индивидуальный лицевой счёт, а права учитываются в пенсионных коэффициентах - ИПК, которые обычно называют баллами.</w:t>
      </w:r>
    </w:p>
    <w:p w14:paraId="686E60AB" w14:textId="77777777" w:rsidR="00F0424C" w:rsidRDefault="00F0424C" w:rsidP="00F0424C">
      <w:r>
        <w:t>Кто выходит на пенсию в 2026 году</w:t>
      </w:r>
    </w:p>
    <w:p w14:paraId="6D7F7ED3" w14:textId="77777777" w:rsidR="00F0424C" w:rsidRDefault="00F0424C" w:rsidP="00F0424C">
      <w:r>
        <w:t xml:space="preserve">По общему графику право возникает:  </w:t>
      </w:r>
    </w:p>
    <w:p w14:paraId="4F314469" w14:textId="77777777" w:rsidR="00F0424C" w:rsidRDefault="00F0424C" w:rsidP="00F0424C">
      <w:r>
        <w:t>•</w:t>
      </w:r>
      <w:r>
        <w:tab/>
        <w:t xml:space="preserve">у женщин 1967 года рождения - по достижении 59 лет; </w:t>
      </w:r>
    </w:p>
    <w:p w14:paraId="301A4F3B" w14:textId="77777777" w:rsidR="00F0424C" w:rsidRDefault="00F0424C" w:rsidP="00F0424C">
      <w:r>
        <w:t>•</w:t>
      </w:r>
      <w:r>
        <w:tab/>
        <w:t xml:space="preserve">у мужчин 1962 года рождения - по достижении 64 лет. </w:t>
      </w:r>
    </w:p>
    <w:p w14:paraId="7C5E512A" w14:textId="77777777" w:rsidR="00F0424C" w:rsidRDefault="00F0424C" w:rsidP="00F0424C">
      <w:r>
        <w:t>Эти ориентиры приводит официальный сервис «Госуслуг» о выходе на пенсию. Для конкретного человека дата зависит от дня рождения, а право на досрочную пенсию - от профессии, условий труда, северного стажа, семейных обстоятельств и других установленных законом оснований.</w:t>
      </w:r>
    </w:p>
    <w:p w14:paraId="495CA414" w14:textId="77777777" w:rsidR="00F0424C" w:rsidRDefault="00F0424C" w:rsidP="00F0424C">
      <w:r>
        <w:t xml:space="preserve">Одновременно должны быть выполнены два минимальных требования:  </w:t>
      </w:r>
    </w:p>
    <w:p w14:paraId="020F7BCB" w14:textId="77777777" w:rsidR="00F0424C" w:rsidRDefault="00F0424C" w:rsidP="00F0424C">
      <w:r>
        <w:lastRenderedPageBreak/>
        <w:t>•</w:t>
      </w:r>
      <w:r>
        <w:tab/>
        <w:t xml:space="preserve">страховой стаж - не менее 15 лет; </w:t>
      </w:r>
    </w:p>
    <w:p w14:paraId="270CDD22" w14:textId="77777777" w:rsidR="00F0424C" w:rsidRDefault="00F0424C" w:rsidP="00F0424C">
      <w:r>
        <w:t>•</w:t>
      </w:r>
      <w:r>
        <w:tab/>
        <w:t xml:space="preserve">ИПК - не менее 30 баллов. </w:t>
      </w:r>
    </w:p>
    <w:p w14:paraId="338C38A5" w14:textId="77777777" w:rsidR="00F0424C" w:rsidRDefault="00F0424C" w:rsidP="00F0424C">
      <w:r>
        <w:t>Именно эти условия закреплены в Федеральном законе № 400-ФЗ. Льготные основания могут изменить возраст выхода, но не всякая запись в трудовой книжке автоматически даёт нужное количество баллов.</w:t>
      </w:r>
    </w:p>
    <w:p w14:paraId="2565F3E0" w14:textId="77777777" w:rsidR="00F0424C" w:rsidRDefault="00F0424C" w:rsidP="00F0424C">
      <w:r>
        <w:t>Как считают размер страховой пенсии</w:t>
      </w:r>
    </w:p>
    <w:p w14:paraId="53499B5C" w14:textId="77777777" w:rsidR="00F0424C" w:rsidRDefault="00F0424C" w:rsidP="00F0424C">
      <w:r>
        <w:t>Базовая формула выглядит так:</w:t>
      </w:r>
    </w:p>
    <w:p w14:paraId="49DA0119" w14:textId="77777777" w:rsidR="00F0424C" w:rsidRDefault="00F0424C" w:rsidP="00F0424C">
      <w:r>
        <w:t>страховая пенсия = ИПК Ч стоимость одного коэффициента + фиксированная выплата.</w:t>
      </w:r>
    </w:p>
    <w:p w14:paraId="4B68EC68" w14:textId="77777777" w:rsidR="00F0424C" w:rsidRDefault="00F0424C" w:rsidP="00F0424C">
      <w:r>
        <w:t>С 1 января 2026 года один пенсионный коэффициент стоит 156,76 рубля, а общий размер фиксированной выплаты составляет 9584,69 рубля. Актуальные значения собраны в справочных таблицах по действующей редакции закона: фиксированная выплата и стоимость ИПК.</w:t>
      </w:r>
    </w:p>
    <w:p w14:paraId="134220D5" w14:textId="77777777" w:rsidR="00F0424C" w:rsidRDefault="00F0424C" w:rsidP="00F0424C">
      <w:r>
        <w:t>Например, 100 баллов по простой формуле дают 15 676 рублей страховой части. Вместе с фиксированной выплатой получается 25 260,69 рубля. Это только иллюстрация: реальное назначение может учитывать повышающие коэффициенты, иждивенцев, северный стаж, отсрочку обращения и другие обстоятельства.</w:t>
      </w:r>
    </w:p>
    <w:p w14:paraId="6AF2570E" w14:textId="77777777" w:rsidR="00F0424C" w:rsidRDefault="00F0424C" w:rsidP="00F0424C">
      <w:r>
        <w:t>Как узнать свой стаж и пенсионные баллы</w:t>
      </w:r>
    </w:p>
    <w:p w14:paraId="6E029F75" w14:textId="77777777" w:rsidR="00F0424C" w:rsidRDefault="00F0424C" w:rsidP="00F0424C">
      <w:r>
        <w:t>Самый полезный документ - выписка из индивидуального лицевого счёта. Её можно заказать на «Госуслугах» или в личном кабинете Социального фонда России. В выписке видны учтённые периоды работы, сведения о взносах и накопленный ИПК.</w:t>
      </w:r>
    </w:p>
    <w:p w14:paraId="75AC3094" w14:textId="77777777" w:rsidR="00F0424C" w:rsidRDefault="00F0424C" w:rsidP="00F0424C">
      <w:r>
        <w:t>Проверять её лучше до наступления пенсионного возраста. Типичная проблема выглядит невинно: человек работал, запись в бумажной книжке есть, а сведения за отдельный период в системе отсутствуют или переданы с ошибкой. Исправление потребует документов - трудового договора, приказа, справки о заработке или архивных данных. Чем раньше обнаружен пробел, тем больше шансов восстановить сведения без гонки со временем.</w:t>
      </w:r>
    </w:p>
    <w:p w14:paraId="69D09F50" w14:textId="77777777" w:rsidR="00F0424C" w:rsidRDefault="00F0424C" w:rsidP="00F0424C">
      <w:r>
        <w:t>Как подать заявление</w:t>
      </w:r>
    </w:p>
    <w:p w14:paraId="037CC284" w14:textId="77777777" w:rsidR="00F0424C" w:rsidRDefault="00F0424C" w:rsidP="00F0424C">
      <w:r>
        <w:t>Заявление принимают через «Госуслуги», клиентскую службу СФР или МФЦ. Во многих случаях фонд располагает необходимыми сведениями заранее, однако автоматическое назначение не отменяет права проверить данные.</w:t>
      </w:r>
    </w:p>
    <w:p w14:paraId="643EFE7E" w14:textId="77777777" w:rsidR="00F0424C" w:rsidRDefault="00F0424C" w:rsidP="00F0424C">
      <w:r>
        <w:t>Обратиться можно заранее, но пенсию назначают не раньше возникновения права. Если СФР запрашивает дополнительные документы, важно уложиться в указанный срок: от этого может зависеть дата назначения.</w:t>
      </w:r>
    </w:p>
    <w:p w14:paraId="5FB61EFC" w14:textId="77777777" w:rsidR="00F0424C" w:rsidRDefault="00F0424C" w:rsidP="00F0424C">
      <w:r>
        <w:t>Что делать, если не хватает стажа или баллов</w:t>
      </w:r>
    </w:p>
    <w:p w14:paraId="68CF8302" w14:textId="77777777" w:rsidR="00F0424C" w:rsidRDefault="00F0424C" w:rsidP="00F0424C">
      <w:r>
        <w:t xml:space="preserve">Сначала стоит исключить ошибку учёта. Неотражённый период работы и действительно отсутствующий страховой стаж - разные ситуации. Если сведения верны, возможны несколько сценариев:  </w:t>
      </w:r>
    </w:p>
    <w:p w14:paraId="7BE1DF48" w14:textId="77777777" w:rsidR="00F0424C" w:rsidRDefault="00F0424C" w:rsidP="00F0424C">
      <w:r>
        <w:t>•</w:t>
      </w:r>
      <w:r>
        <w:tab/>
        <w:t xml:space="preserve">продолжить официальную работу и сформировать недостающие права; </w:t>
      </w:r>
    </w:p>
    <w:p w14:paraId="233FBB27" w14:textId="77777777" w:rsidR="00F0424C" w:rsidRDefault="00F0424C" w:rsidP="00F0424C">
      <w:r>
        <w:t>•</w:t>
      </w:r>
      <w:r>
        <w:tab/>
        <w:t xml:space="preserve">учесть нестраховые периоды, предусмотренные законом, - например, уход за ребёнком или службу по призыву; </w:t>
      </w:r>
    </w:p>
    <w:p w14:paraId="5EFB9385" w14:textId="77777777" w:rsidR="00F0424C" w:rsidRDefault="00F0424C" w:rsidP="00F0424C">
      <w:r>
        <w:lastRenderedPageBreak/>
        <w:t>•</w:t>
      </w:r>
      <w:r>
        <w:tab/>
        <w:t xml:space="preserve">при наличии оснований вступить в добровольные правоотношения по пенсионному страхованию; </w:t>
      </w:r>
    </w:p>
    <w:p w14:paraId="745732AD" w14:textId="77777777" w:rsidR="00F0424C" w:rsidRDefault="00F0424C" w:rsidP="00F0424C">
      <w:r>
        <w:t>•</w:t>
      </w:r>
      <w:r>
        <w:tab/>
        <w:t xml:space="preserve">позднее обратиться за социальной пенсией, если право на страховую так и не возникнет. </w:t>
      </w:r>
    </w:p>
    <w:p w14:paraId="503FFD20" w14:textId="77777777" w:rsidR="00F0424C" w:rsidRDefault="00F0424C" w:rsidP="00F0424C">
      <w:r>
        <w:t>Покупка недостающих баллов не похожа на кассу с готовым тарифом «пенсия завтра». Добровольные взносы имеют ограничения и не исправляют любые пробелы задним числом. Перед оплатой следует получить расчёт непосредственно в СФР.</w:t>
      </w:r>
    </w:p>
    <w:p w14:paraId="41DE8C37" w14:textId="77777777" w:rsidR="00F0424C" w:rsidRDefault="00F0424C" w:rsidP="00F0424C">
      <w:r>
        <w:t>Может ли пенсия быть ниже прожиточного минимума</w:t>
      </w:r>
    </w:p>
    <w:p w14:paraId="11B600C9" w14:textId="77777777" w:rsidR="00F0424C" w:rsidRDefault="00F0424C" w:rsidP="00F0424C">
      <w:r>
        <w:t>Расчётная страховая пенсия действительно может оказаться небольшой. Неработающим пенсионерам, чьё общее материальное обеспечение ниже прожиточного минимума пенсионера в регионе, устанавливается социальная доплата. Её размер зависит от региона и состава учитываемых выплат, поэтому сравнивать только сумму страховой пенсии с федеральной цифрой некорректно.</w:t>
      </w:r>
    </w:p>
    <w:p w14:paraId="0E48DA97" w14:textId="77777777" w:rsidR="00F0424C" w:rsidRDefault="00F0424C" w:rsidP="00F0424C">
      <w:r>
        <w:t>Главное практическое правило на 2026 год звучит скучно, но экономит месяцы: заказать выписку, сверить стаж и ИПК, а при расхождениях обратиться в СФР до подачи заявления. В пенсионных вопросах хороший архив ценнее хорошей памяти.</w:t>
      </w:r>
    </w:p>
    <w:p w14:paraId="583DCE92" w14:textId="0A84787E" w:rsidR="00F0424C" w:rsidRPr="00F0424C" w:rsidRDefault="007E3798" w:rsidP="00F0424C">
      <w:hyperlink r:id="rId39" w:history="1">
        <w:r w:rsidR="00F0424C" w:rsidRPr="0057550C">
          <w:rPr>
            <w:rStyle w:val="a3"/>
          </w:rPr>
          <w:t>https://digital-report.ru/pensija-po-starosti-v-2026-godu-uslovija-i-raschjot/</w:t>
        </w:r>
      </w:hyperlink>
      <w:r w:rsidR="00F0424C" w:rsidRPr="00F0424C">
        <w:t xml:space="preserve"> </w:t>
      </w:r>
    </w:p>
    <w:p w14:paraId="5C5000A7" w14:textId="77777777" w:rsidR="00A0154F" w:rsidRPr="000D3368" w:rsidRDefault="00A0154F" w:rsidP="00A0154F">
      <w:pPr>
        <w:pStyle w:val="2"/>
      </w:pPr>
      <w:bookmarkStart w:id="114" w:name="_Toc240266752"/>
      <w:r w:rsidRPr="000D3368">
        <w:t>PNZ.ru, 11.09.2026, Новые правила СФР с 2027 года: кому откажут в учете стажа по уходу за пенсионером и инвалидом</w:t>
      </w:r>
      <w:bookmarkEnd w:id="114"/>
    </w:p>
    <w:p w14:paraId="0435DD37" w14:textId="77777777" w:rsidR="00A0154F" w:rsidRPr="000D3368" w:rsidRDefault="00A0154F" w:rsidP="00375ECC">
      <w:pPr>
        <w:pStyle w:val="3"/>
      </w:pPr>
      <w:bookmarkStart w:id="115" w:name="_Toc240266753"/>
      <w:r w:rsidRPr="000D3368">
        <w:t>С 1 января 2027 года в России изменится порядок учета в страховом стаже периодов ухода за нетрудоспособными гражданами. Речь идет о трудоспособных людях, которые ухаживают за инвалидами I группы, детьми-инвалидами и гражданами старше 80 лет.</w:t>
      </w:r>
      <w:bookmarkEnd w:id="115"/>
    </w:p>
    <w:p w14:paraId="21743297" w14:textId="77777777" w:rsidR="00A0154F" w:rsidRPr="000D3368" w:rsidRDefault="00A0154F" w:rsidP="00A0154F">
      <w:r w:rsidRPr="000D3368">
        <w:t>Теперь подтвердить такой уход после его завершения, как это происходит сейчас, уже не получится: о начале периода потребуется заявить заранее, а при продолжительном уходе подтверждать его ежегодно.</w:t>
      </w:r>
    </w:p>
    <w:p w14:paraId="01C599C2" w14:textId="77777777" w:rsidR="00A0154F" w:rsidRPr="000D3368" w:rsidRDefault="00A0154F" w:rsidP="00A0154F">
      <w:r w:rsidRPr="000D3368">
        <w:t>Нововведение напрямую затрагивает пенсионные права. Полный год ухода за инвалидом I группы, ребенком-инвалидом или человеком, достигшим 80 лет, дает один год страхового стажа и 1,8 индивидуального пенсионного коэффициента. Поэтому пропуск установленного срока оформления может обернуться потерей пенсионных баллов за соответствующий период.</w:t>
      </w:r>
    </w:p>
    <w:p w14:paraId="14A86538" w14:textId="77777777" w:rsidR="00A0154F" w:rsidRPr="000D3368" w:rsidRDefault="00A0154F" w:rsidP="00A0154F">
      <w:r w:rsidRPr="000D3368">
        <w:t>До конца 2026 года продолжает действовать прежний порядок. Период ухода, который уже завершился, можно подтвердить заявлением в Социальный фонд России. Однако с 1 января 2027 года правила станут другими: заявление об осуществлении ухода потребуется подать в начале периода, а если уход продолжается, затем направлять заявление о его продолжении не позднее чем через 12 месяцев после предыдущего обращения.</w:t>
      </w:r>
    </w:p>
    <w:p w14:paraId="1B3FE29A" w14:textId="77777777" w:rsidR="00A0154F" w:rsidRPr="000D3368" w:rsidRDefault="00A0154F" w:rsidP="00A0154F">
      <w:r w:rsidRPr="000D3368">
        <w:t xml:space="preserve">Изменится и порядок подтверждения согласия человека, за которым осуществляется уход. С 2027 года такое согласие станет обязательным независимо от того, проживают ли ухаживающий и подопечный вместе или отдельно. Сейчас письменное </w:t>
      </w:r>
      <w:r w:rsidRPr="000D3368">
        <w:lastRenderedPageBreak/>
        <w:t>подтверждение со стороны подопечного требуется, в частности, когда люди проживают раздельно.</w:t>
      </w:r>
    </w:p>
    <w:p w14:paraId="7CE4DC79" w14:textId="0EB376BE" w:rsidR="00A0154F" w:rsidRPr="000D3368" w:rsidRDefault="00A0154F" w:rsidP="00A0154F">
      <w:r w:rsidRPr="000D3368">
        <w:t xml:space="preserve">Подать документы станет возможным не только непосредственно в клиентской службе СФР. С 2027 года заявления об осуществлении ухода, согласие подопечного и последующее подтверждение продолжения ухода можно будет направлять через портал </w:t>
      </w:r>
      <w:r w:rsidR="005B0332">
        <w:t>«</w:t>
      </w:r>
      <w:r w:rsidRPr="000D3368">
        <w:t>Госуслуги</w:t>
      </w:r>
      <w:r w:rsidR="005B0332">
        <w:t>»</w:t>
      </w:r>
      <w:r w:rsidRPr="000D3368">
        <w:t xml:space="preserve"> или обращаться в МФЦ.</w:t>
      </w:r>
    </w:p>
    <w:p w14:paraId="72EB0670" w14:textId="77777777" w:rsidR="00A0154F" w:rsidRPr="000D3368" w:rsidRDefault="00A0154F" w:rsidP="00A0154F">
      <w:r w:rsidRPr="000D3368">
        <w:t>Особые правила установлены для тех, кто уже ухаживал за нетрудоспособным человеком до 1 января 2027 года. Такие периоды не пропадут автоматически. Если они еще не отражены в индивидуальном лицевом счете, оформить их можно будет в течение 2027 года — до 1 января 2028 года. Для этого необходимо обратиться в орган пенсионного обеспечения по месту жительства человека, за которым осуществлялся или осуществляется уход.</w:t>
      </w:r>
    </w:p>
    <w:p w14:paraId="3D62F9E3" w14:textId="77777777" w:rsidR="00A0154F" w:rsidRPr="000D3368" w:rsidRDefault="00A0154F" w:rsidP="00A0154F">
      <w:r w:rsidRPr="000D3368">
        <w:t>При этом для старых периодов сохраняется прежний принцип подтверждения факта ухода. Если ухаживающий и человек, за которым он присматривал, жили отдельно, может потребоваться письменное подтверждение самого подопечного или его законного представителя. В определенных ситуациях фактические обстоятельства ухода могут подтверждаться и актом обследования.</w:t>
      </w:r>
    </w:p>
    <w:p w14:paraId="19195568" w14:textId="77777777" w:rsidR="00A0154F" w:rsidRPr="000D3368" w:rsidRDefault="00A0154F" w:rsidP="00A0154F">
      <w:r w:rsidRPr="000D3368">
        <w:t>Начиная с 2028 года подтвердить периоды ухода, которые относятся ко времени до 1 января 2027 года, уже будет нельзя. Поэтому переходный срок фактически становится последней возможностью внести такие сведения в пенсионные права. СФР отдельно обращает внимание на необходимость успеть оформить прошлые периоды до 1 января 2028 года.</w:t>
      </w:r>
    </w:p>
    <w:p w14:paraId="7BEE2562" w14:textId="77777777" w:rsidR="00A0154F" w:rsidRPr="000D3368" w:rsidRDefault="00A0154F" w:rsidP="00A0154F">
      <w:r w:rsidRPr="000D3368">
        <w:t>При этом сам факт подачи заявления еще не означает автоматического начисления стажа. Период ухода отражается на индивидуальном лицевом счете на основании решения Социального фонда. Для новых периодов с 2027 года потребуется подтверждение от ухаживающего и согласие человека, за которым осуществляется уход, а также соблюдение остальных установленных условий.</w:t>
      </w:r>
    </w:p>
    <w:p w14:paraId="7A1D200D" w14:textId="77777777" w:rsidR="00A0154F" w:rsidRPr="000D3368" w:rsidRDefault="00A0154F" w:rsidP="00A0154F">
      <w:r w:rsidRPr="000D3368">
        <w:t>Уход для пенсионных целей может осуществлять трудоспособный человек, который не работает. Кроме того, для учета такого периода в страховом стаже необходимо иметь хотя бы один день официальной работы до или после периода ухода. За каждый полный год ухода начисляется 1,8 ИПК.</w:t>
      </w:r>
    </w:p>
    <w:p w14:paraId="4A6391E0" w14:textId="77777777" w:rsidR="00A0154F" w:rsidRPr="000D3368" w:rsidRDefault="00A0154F" w:rsidP="00A0154F">
      <w:r w:rsidRPr="000D3368">
        <w:t>Портал PNZ.RU обратился в Социальный фонд России с просьбой разъяснить, в каких случаях период ухода может не попасть в страховой стаж и что именно будет проверять ведомство при принятии решения.</w:t>
      </w:r>
    </w:p>
    <w:p w14:paraId="68E021A7" w14:textId="551B9599" w:rsidR="00A0154F" w:rsidRPr="000D3368" w:rsidRDefault="005B0332" w:rsidP="00A0154F">
      <w:r>
        <w:t>«</w:t>
      </w:r>
      <w:r w:rsidR="00A0154F" w:rsidRPr="000D3368">
        <w:t xml:space="preserve">Поскольку Социальный фонд принимает заявления как от лица, осуществляющего уход, так и от нетрудоспособного гражданина о его согласии на осуществление ухода, то по итогам их рассмотрения решение выносит именно СФР. Если документы предоставлены вовремя, факт ухода подтверждается документально, а сам уход действительно осуществляется, у СФР не возникает законных причин для отказа во включении этого периода в страховой стаж. Граждане ранее, осуществлявшие до 1 января 2027 года уход за инвалидом I группы или за лицом, достигшим возраста 80 лет, вправе до 1 января 2028 года обратиться за установлением данного периода ухода по </w:t>
      </w:r>
      <w:r>
        <w:t>«</w:t>
      </w:r>
      <w:r w:rsidR="00A0154F" w:rsidRPr="000D3368">
        <w:t>старым правилам</w:t>
      </w:r>
      <w:r>
        <w:t>»</w:t>
      </w:r>
      <w:r w:rsidR="00A0154F" w:rsidRPr="000D3368">
        <w:t xml:space="preserve"> (это не касается лиц, которым производятся ежемесячные выплаты в связи с уходом за инвалидом с детства I группы, ребенком-инвалидом). Период ухода </w:t>
      </w:r>
      <w:r w:rsidR="00A0154F" w:rsidRPr="000D3368">
        <w:lastRenderedPageBreak/>
        <w:t>за инвалидом в течение 2027 года зачтут в стаж с даты фактического начала ухода</w:t>
      </w:r>
      <w:r>
        <w:t>»</w:t>
      </w:r>
      <w:r w:rsidR="00A0154F" w:rsidRPr="000D3368">
        <w:t>, — пояснили в ведомстве.</w:t>
      </w:r>
    </w:p>
    <w:p w14:paraId="23A61F35" w14:textId="0EA0106F" w:rsidR="00A0154F" w:rsidRPr="000D3368" w:rsidRDefault="007E3798" w:rsidP="00A0154F">
      <w:hyperlink r:id="rId40" w:history="1">
        <w:r w:rsidR="00A0154F" w:rsidRPr="000D3368">
          <w:rPr>
            <w:rStyle w:val="a3"/>
          </w:rPr>
          <w:t>https://pnz.ru/pens/novye-pravila-sfr-s-2027-goda-komu-otkazhut-v-uchete-stazha-po-uhodu-za-pensionerom-i-invalidom/</w:t>
        </w:r>
      </w:hyperlink>
      <w:r w:rsidR="00A0154F" w:rsidRPr="000D3368">
        <w:t xml:space="preserve"> </w:t>
      </w:r>
    </w:p>
    <w:p w14:paraId="5A5867DA" w14:textId="1F6CD996" w:rsidR="00946F95" w:rsidRPr="000D3368" w:rsidRDefault="00946F95" w:rsidP="00946F95">
      <w:pPr>
        <w:pStyle w:val="2"/>
      </w:pPr>
      <w:bookmarkStart w:id="116" w:name="_Toc240266754"/>
      <w:r w:rsidRPr="000D3368">
        <w:t>PNZ.ru, 11.09.2026, Какое заявление подать в январе 2027 года, чтобы не потерять часть пенсии из-за новых правил ухода</w:t>
      </w:r>
      <w:bookmarkEnd w:id="116"/>
    </w:p>
    <w:p w14:paraId="0C94F00A" w14:textId="77777777" w:rsidR="00946F95" w:rsidRPr="000D3368" w:rsidRDefault="00946F95" w:rsidP="00375ECC">
      <w:pPr>
        <w:pStyle w:val="3"/>
      </w:pPr>
      <w:bookmarkStart w:id="117" w:name="_Toc240266755"/>
      <w:r w:rsidRPr="000D3368">
        <w:t>С 1 января 2027 года в России вступают в силу новые правила подтверждения периодов ухода за нетрудоспособными гражданами. Социальный фонд России будет включать такие периоды в страховой стаж на основании решения территориального отделения, а все подтвержденные данные сразу отобразятся на индивидуальном лицевом счете (ИЛС) ухаживающего.</w:t>
      </w:r>
      <w:bookmarkEnd w:id="117"/>
    </w:p>
    <w:p w14:paraId="48C95AF1" w14:textId="2C0E407F" w:rsidR="00946F95" w:rsidRPr="000D3368" w:rsidRDefault="005B0332" w:rsidP="00946F95">
      <w:r>
        <w:t>«</w:t>
      </w:r>
      <w:r w:rsidR="00946F95" w:rsidRPr="000D3368">
        <w:t>Оформление ухода за инвалидом I группы или престарелым человеком — это не просто социальная помощь близкому, но и полноценный вклад в собственную старость</w:t>
      </w:r>
      <w:r>
        <w:t>»</w:t>
      </w:r>
      <w:r w:rsidR="00946F95" w:rsidRPr="000D3368">
        <w:t>, — напомнил главный редактор портала PNZ.RU, эксперт в сфере социального и пенсионного законодательства Владимир Белов.</w:t>
      </w:r>
    </w:p>
    <w:p w14:paraId="6FB2A8F0" w14:textId="77777777" w:rsidR="00946F95" w:rsidRPr="000D3368" w:rsidRDefault="00946F95" w:rsidP="00946F95">
      <w:r w:rsidRPr="000D3368">
        <w:t>За каждый полный календарный год ухода человеку начисляется 1,8 индивидуального пенсионного коэффициента (ИПК). В 2026 году стоимость одного пенсионного балла составляет 156,76 рубля, а значит, один год ухода увеличивает будущую ежемесячную пенсию минимум на 282,17 рубля.</w:t>
      </w:r>
    </w:p>
    <w:p w14:paraId="3407F3C7" w14:textId="77777777" w:rsidR="00946F95" w:rsidRPr="000D3368" w:rsidRDefault="00946F95" w:rsidP="00946F95">
      <w:r w:rsidRPr="000D3368">
        <w:t>На первый взгляд сумма может показаться незначительной, однако в пенсионной системе действует накопительный принцип. Потеря даже одного года из-за несвоевременно пропущенного заявления — это безвозвратная утеря пенсионных баллов, которая будет ощущаться ежемесячно на протяжении всей жизни после выхода на заслуженный отдых. За 10–15 лет пенсионных выплат упущенная выгода складывается в десятки тысяч рублей.</w:t>
      </w:r>
    </w:p>
    <w:p w14:paraId="301FE50C" w14:textId="77777777" w:rsidR="00946F95" w:rsidRPr="000D3368" w:rsidRDefault="00946F95" w:rsidP="00946F95">
      <w:r w:rsidRPr="000D3368">
        <w:t>С 2027 года процедура оформления требует ежегодного подтверждения. Чтобы период был зачтен в стаж, ухаживающему необходимо подать заявление о факте ухода, а его подопечному — подтверждение согласия.</w:t>
      </w:r>
    </w:p>
    <w:p w14:paraId="52A2C956" w14:textId="77777777" w:rsidR="00946F95" w:rsidRPr="000D3368" w:rsidRDefault="00946F95" w:rsidP="00946F95">
      <w:r w:rsidRPr="000D3368">
        <w:t>Сведения об инвалидности предоставлять отдельно не требуется: Соцфонд получает их автоматически через систему межведомственного взаимодействия, подчеркнул эксперт.</w:t>
      </w:r>
    </w:p>
    <w:p w14:paraId="4A12C920" w14:textId="1766190B" w:rsidR="00946F95" w:rsidRPr="000D3368" w:rsidRDefault="005B0332" w:rsidP="00946F95">
      <w:r>
        <w:t>«</w:t>
      </w:r>
      <w:r w:rsidR="00946F95" w:rsidRPr="000D3368">
        <w:t>Главная ошибка многих граждан — откладывать подачу заявления на конец года или на неопределенный срок. Теперь пенсионные коэффициенты и страховой стаж будут начисляться только с момента официальной регистрации периода ухода в системе СФР. Забыв подать документы в начале года, человек теряет месяцы страхового стажа, которые восстановить задним числом уже невозможно</w:t>
      </w:r>
      <w:r>
        <w:t>»</w:t>
      </w:r>
      <w:r w:rsidR="00946F95" w:rsidRPr="000D3368">
        <w:t>, — отметил Владимир Белов.</w:t>
      </w:r>
    </w:p>
    <w:p w14:paraId="4DBAA525" w14:textId="77777777" w:rsidR="00946F95" w:rsidRPr="000D3368" w:rsidRDefault="00946F95" w:rsidP="00946F95">
      <w:r w:rsidRPr="000D3368">
        <w:t>Если вы планируете продолжать уход в 2028 году и последующих периодах, подавать новое заявление потребуется до истечения 12 месяцев с месяца подачи предыдущего. При этом повторное согласие подопечного уже не потребуется — процедура продления упрощена.</w:t>
      </w:r>
    </w:p>
    <w:p w14:paraId="0C5E5217" w14:textId="0CC02E2B" w:rsidR="00946F95" w:rsidRPr="000D3368" w:rsidRDefault="00946F95" w:rsidP="00946F95">
      <w:r w:rsidRPr="000D3368">
        <w:lastRenderedPageBreak/>
        <w:t xml:space="preserve">Подать заявление о начале ухода, о наступлении обстоятельств, прекращающих уход, или об отказе от него можно удобным способом: через портал </w:t>
      </w:r>
      <w:r w:rsidR="005B0332">
        <w:t>«</w:t>
      </w:r>
      <w:r w:rsidRPr="000D3368">
        <w:t>Госуслуги</w:t>
      </w:r>
      <w:r w:rsidR="005B0332">
        <w:t>»</w:t>
      </w:r>
      <w:r w:rsidRPr="000D3368">
        <w:t xml:space="preserve">, в клиентской службе СФР или в ближайшем отделении МФЦ </w:t>
      </w:r>
      <w:r w:rsidR="005B0332">
        <w:t>«</w:t>
      </w:r>
      <w:r w:rsidRPr="000D3368">
        <w:t>Мои документы</w:t>
      </w:r>
      <w:r w:rsidR="005B0332">
        <w:t>»</w:t>
      </w:r>
      <w:r w:rsidRPr="000D3368">
        <w:t>.</w:t>
      </w:r>
    </w:p>
    <w:p w14:paraId="197FE113" w14:textId="589ACF2E" w:rsidR="00946F95" w:rsidRPr="000D3368" w:rsidRDefault="005B0332" w:rsidP="00946F95">
      <w:r>
        <w:t>«</w:t>
      </w:r>
      <w:r w:rsidR="00946F95" w:rsidRPr="000D3368">
        <w:t>Нетрудоспособный гражданин также может зафиксировать свой отказ от ухода по телефону через сотрудников Соцфонда. Стоит помнить и об ответственности: при наступлении обстоятельств, исключающих возможность ухода (например, при трудоустройстве ухаживающего или помещении подопечного в стационар), известить Соцфонд обязаны в течение 5 рабочих дней</w:t>
      </w:r>
      <w:r>
        <w:t>»</w:t>
      </w:r>
      <w:r w:rsidR="00946F95" w:rsidRPr="000D3368">
        <w:t>, — предупредил Владимир Белов.</w:t>
      </w:r>
    </w:p>
    <w:p w14:paraId="59EA4987" w14:textId="77777777" w:rsidR="00946F95" w:rsidRPr="000D3368" w:rsidRDefault="00946F95" w:rsidP="00946F95">
      <w:r w:rsidRPr="000D3368">
        <w:t>Особый порядок предусмотрен для периодов до 2027 года. Граждане, ухаживавшие за пенсионерами старше 80 лет, могут подтвердить эти периоды в СФР до 1 января 2028 года. Для тех же, кто ухаживает за инвалидами с детства I группы или детьми-инвалидами и получает соответствующую выплату, Соцфонд подтвердит стаж и баллы в автоматическом режиме.</w:t>
      </w:r>
    </w:p>
    <w:p w14:paraId="4AC0A19E" w14:textId="72E66C71" w:rsidR="00946F95" w:rsidRPr="000D3368" w:rsidRDefault="007E3798" w:rsidP="00946F95">
      <w:hyperlink r:id="rId41" w:history="1">
        <w:r w:rsidR="00946F95" w:rsidRPr="000D3368">
          <w:rPr>
            <w:rStyle w:val="a3"/>
          </w:rPr>
          <w:t>https://pnz.ru/life/kakoe-zayavlenie-podat-v-yanvare-2027-goda-chtoby-ne-poteryat-chast-pensii/</w:t>
        </w:r>
      </w:hyperlink>
      <w:r w:rsidR="00946F95" w:rsidRPr="000D3368">
        <w:t xml:space="preserve"> </w:t>
      </w:r>
    </w:p>
    <w:p w14:paraId="69E1C255" w14:textId="77777777" w:rsidR="00C00CD7" w:rsidRPr="000D3368" w:rsidRDefault="00C00CD7" w:rsidP="00C00CD7">
      <w:pPr>
        <w:pStyle w:val="2"/>
      </w:pPr>
      <w:bookmarkStart w:id="118" w:name="_Toc240266756"/>
      <w:r w:rsidRPr="000D3368">
        <w:t>PNZ.ru, 11.09.2026, Военная пенсия в 2026 году рассчитывается по-новому: индексация и изменение правил учета стажа</w:t>
      </w:r>
      <w:bookmarkEnd w:id="118"/>
    </w:p>
    <w:p w14:paraId="14E92E2B" w14:textId="77777777" w:rsidR="00C00CD7" w:rsidRPr="000D3368" w:rsidRDefault="00C00CD7" w:rsidP="00375ECC">
      <w:pPr>
        <w:pStyle w:val="3"/>
      </w:pPr>
      <w:bookmarkStart w:id="119" w:name="_Toc240266757"/>
      <w:r w:rsidRPr="000D3368">
        <w:t>Пенсионное обеспечение военнослужащих и сотрудников силовых ведомств отличается от обычной страховой пенсии. Здесь решающими становятся продолжительность службы, основание увольнения, денежное довольствие и специальные нормы законодательства. Основным документом остается Закон РФ от 12 февраля 1993 года № 4468-I, регулирующий пенсионное обеспечение лиц, проходивших военную и приравненную к ней службу, а также членов их семей.</w:t>
      </w:r>
      <w:bookmarkEnd w:id="119"/>
    </w:p>
    <w:p w14:paraId="509CE1B1" w14:textId="77777777" w:rsidR="00C00CD7" w:rsidRPr="000D3368" w:rsidRDefault="00C00CD7" w:rsidP="00C00CD7">
      <w:r w:rsidRPr="000D3368">
        <w:t>Право на пенсию по этому закону имеют, в частности, военнослужащие Вооруженных сил России, сотрудники органов внутренних дел, Росгвардии, Государственной противопожарной службы, уголовно-исполнительной системы, органов принудительного исполнения и ряда других силовых структур. Причем пенсия за выслугу лет здесь не привязана напрямую к достижению общеустановленного пенсионного возраста: главным условием является наличие необходимой выслуги либо выполнение условий для назначения по смешанному стажу.</w:t>
      </w:r>
    </w:p>
    <w:p w14:paraId="2D8B1460" w14:textId="77777777" w:rsidR="00C00CD7" w:rsidRPr="000D3368" w:rsidRDefault="00C00CD7" w:rsidP="00C00CD7">
      <w:r w:rsidRPr="000D3368">
        <w:t>Для пенсии за выслугу лет по общему правилу требуется не менее 20 лет соответствующей службы. Второй вариант предусмотрен для тех, кто достиг 45 лет ко дню увольнения, имеет общий трудовой стаж не менее 25 календарных лет, из которых минимум 12 лет 6 месяцев приходится на военную и приравненную к ней службу, а увольнение произошло по предусмотренным законом основаниям — например, по достижении предельного возраста, состоянию здоровья или организационно-штатным мероприятиям.</w:t>
      </w:r>
    </w:p>
    <w:p w14:paraId="4B996EE1" w14:textId="77777777" w:rsidR="00C00CD7" w:rsidRPr="000D3368" w:rsidRDefault="00C00CD7" w:rsidP="00C00CD7">
      <w:r w:rsidRPr="000D3368">
        <w:t>Есть и важное изменение, которое действует с 2026 года. Федеральный закон от 28 декабря 2025 года № 499-ФЗ дополнил Закон № 4468-I статьей 13.1. Теперь отдельные граждане, имевшие на момент увольнения менее 20 лет службы, могут приобрести право на пенсию за выслугу лет после учета периодов пребывания в добровольческих формированиях, если в результате общая выслуга достигает 20 лет и более.</w:t>
      </w:r>
    </w:p>
    <w:p w14:paraId="583F9CEE" w14:textId="5BA408CA" w:rsidR="00C00CD7" w:rsidRPr="000D3368" w:rsidRDefault="005B0332" w:rsidP="00C00CD7">
      <w:r>
        <w:lastRenderedPageBreak/>
        <w:t>«</w:t>
      </w:r>
      <w:r w:rsidR="00C00CD7" w:rsidRPr="000D3368">
        <w:t>Отдельное направление связано с участниками специальной военной операции. Некоторые россияне считают, что для них пенсионные вопросы полностью регулируются только законом о страховых пенсиях. Но в зависимости от статуса человека и вида будущей выплаты применяются разные нормы</w:t>
      </w:r>
      <w:r>
        <w:t>»</w:t>
      </w:r>
      <w:r w:rsidR="00C00CD7" w:rsidRPr="000D3368">
        <w:t>, — объяснил главный редактор портала PNZ.RU, эксперт в сфере социального и пенсионного законодательства Владимир Белов.</w:t>
      </w:r>
    </w:p>
    <w:p w14:paraId="1B744595" w14:textId="77777777" w:rsidR="00C00CD7" w:rsidRPr="000D3368" w:rsidRDefault="00C00CD7" w:rsidP="00C00CD7">
      <w:r w:rsidRPr="000D3368">
        <w:t>При этом для страховых пенсионных прав участие в СВО дает специальные преимущества: один год участия засчитывается как два года стажа, а за год такого периода может учитываться 3,6 ИПК вместо стандартного значения 1,8. Эти правила распространяются на участие в СВО во время военной службы и пребывания в предусмотренном законом добровольческом формировании.</w:t>
      </w:r>
    </w:p>
    <w:p w14:paraId="569E26EA" w14:textId="77777777" w:rsidR="00C00CD7" w:rsidRPr="000D3368" w:rsidRDefault="00C00CD7" w:rsidP="00C00CD7">
      <w:r w:rsidRPr="000D3368">
        <w:t>В 2026 году действует и еще одна важная особенность для тех, кто рассчитывает на пенсию по Закону № 4468-I. При исчислении выплаты учитывается не весь размер денежного довольствия, а установленная законом доля. С 1 января 2026 года она составляет 93,59%.</w:t>
      </w:r>
    </w:p>
    <w:p w14:paraId="0C47CB48" w14:textId="77777777" w:rsidR="00C00CD7" w:rsidRPr="000D3368" w:rsidRDefault="00C00CD7" w:rsidP="00C00CD7">
      <w:r w:rsidRPr="000D3368">
        <w:t>Сам размер пенсии за выслугу лет зависит от денежного довольствия. В расчет включаются оклад по воинской должности или должностной оклад, оклад по воинскому либо специальному званию и ежемесячная надбавка за выслугу лет. При наличии 20 лет выслуги базовый размер пенсии составляет 50% соответствующих сумм денежного довольствия. За каждый год сверх 20 лет добавляется еще 3%, однако общий размер не может превышать 85%.</w:t>
      </w:r>
    </w:p>
    <w:p w14:paraId="394E4EB1" w14:textId="77777777" w:rsidR="00C00CD7" w:rsidRPr="000D3368" w:rsidRDefault="00C00CD7" w:rsidP="00C00CD7">
      <w:r w:rsidRPr="000D3368">
        <w:t>Для смешанного стажа действует другая формула. При наличии необходимых 25 лет общего трудового стажа, из которых не менее 12 лет 6 месяцев приходится на службу, пенсия также устанавливается в размере 50% соответствующих сумм денежного довольствия. За каждый год сверх 25 лет добавляется по 1%.</w:t>
      </w:r>
    </w:p>
    <w:p w14:paraId="0C2DA55C" w14:textId="77777777" w:rsidR="00C00CD7" w:rsidRPr="000D3368" w:rsidRDefault="00C00CD7" w:rsidP="00C00CD7">
      <w:r w:rsidRPr="000D3368">
        <w:t>Еще один самостоятельный вид обеспечения — пенсия по инвалидности. Для военнослужащих, подпадающих под Закон № 4468-I, при инвалидности вследствие военной травмы I и II групп размер составляет 85% денежного довольствия, для III группы — 50%. Если инвалидность связана с заболеванием, полученным в период службы, для I и II групп предусмотрено 75%, для III группы — 40%.</w:t>
      </w:r>
    </w:p>
    <w:p w14:paraId="4E2D71B8" w14:textId="77777777" w:rsidR="00C00CD7" w:rsidRPr="000D3368" w:rsidRDefault="00C00CD7" w:rsidP="00C00CD7">
      <w:r w:rsidRPr="000D3368">
        <w:t>Пенсия по случаю потери кормильца назначается нетрудоспособным членам семьи погибшего или умершего военнослужащего при наличии установленных законом оснований. При этом законодательство предусматривает особые гарантии для некоторых членов семьи погибших. В частности, супруг погибшего вследствие предусмотренных законом обстоятельств, не вступивший в новый брак, может одновременно получать пенсию по случаю потери кормильца и другую пенсию, предусмотренную законодательством.</w:t>
      </w:r>
    </w:p>
    <w:p w14:paraId="40707BA2" w14:textId="77777777" w:rsidR="00C00CD7" w:rsidRPr="000D3368" w:rsidRDefault="00C00CD7" w:rsidP="00C00CD7">
      <w:r w:rsidRPr="000D3368">
        <w:t>Назначением военных пенсий занимаются пенсионные органы соответствующего силового ведомства. Закон № 4468-I предусматривает, что заявления и документы рассматриваются не позднее 10 дней со дня поступления либо в течение 10 дней после получения недостающих документов, если их представление возложено на заявителя.</w:t>
      </w:r>
    </w:p>
    <w:p w14:paraId="3643BCE2" w14:textId="77777777" w:rsidR="00C00CD7" w:rsidRPr="000D3368" w:rsidRDefault="00C00CD7" w:rsidP="00C00CD7">
      <w:r w:rsidRPr="000D3368">
        <w:t xml:space="preserve">Пенсия за выслугу лет обычно назначается со дня увольнения со службы, но не раньше дня, по который было выплачено денежное довольствие при увольнении. При </w:t>
      </w:r>
      <w:r w:rsidRPr="000D3368">
        <w:lastRenderedPageBreak/>
        <w:t>несвоевременном обращении выплаты за прошлое время могут назначить со дня возникновения права, но максимум за 12 месяцев до даты обращения.</w:t>
      </w:r>
    </w:p>
    <w:p w14:paraId="5FB20B6F" w14:textId="77777777" w:rsidR="00C00CD7" w:rsidRPr="000D3368" w:rsidRDefault="00C00CD7" w:rsidP="00C00CD7">
      <w:r w:rsidRPr="000D3368">
        <w:t>Для оформления требуется заявление и документы, подтверждающие личность, периоды службы и наличие оснований для назначения конкретного вида пенсии. В зависимости от ситуации дополнительно потребуются документы об инвалидности, смерти военнослужащего, родственных отношениях и других обстоятельствах, влияющих на право на выплату.</w:t>
      </w:r>
    </w:p>
    <w:p w14:paraId="4C6D794A" w14:textId="77777777" w:rsidR="00C00CD7" w:rsidRPr="000D3368" w:rsidRDefault="00C00CD7" w:rsidP="00C00CD7">
      <w:r w:rsidRPr="000D3368">
        <w:t>Военный пенсионер при продолжении работы после увольнения может приобрести право и на вторую пенсию — страховую пенсию по старости по линии Социального фонда России. В 2026 году для этого необходимо достичь общеустановленного пенсионного возраста: 64 лет для мужчин и 59 лет для женщин, иметь минимум 15 лет страхового стажа, не учтенного при назначении военной пенсии, и не менее 30 индивидуальных пенсионных коэффициентов.</w:t>
      </w:r>
    </w:p>
    <w:p w14:paraId="1ED2EF2A" w14:textId="77777777" w:rsidR="00C00CD7" w:rsidRPr="000D3368" w:rsidRDefault="00C00CD7" w:rsidP="00C00CD7">
      <w:r w:rsidRPr="000D3368">
        <w:t>При назначении второй пенсии военному пенсионеру фиксированная выплата не устанавливается. Размер определяется исходя из накопленных на гражданской работе пенсионных коэффициентов и их стоимости. При этом периоды службы, уже использованные для назначения пенсии за выслугу лет или пенсии по инвалидности по линии силового ведомства, повторно в страховой стаж для второй пенсии не включаются.</w:t>
      </w:r>
    </w:p>
    <w:p w14:paraId="1D2DEB96" w14:textId="2C6E2CAD" w:rsidR="00C00CD7" w:rsidRPr="000D3368" w:rsidRDefault="005B0332" w:rsidP="00C00CD7">
      <w:r>
        <w:t>«</w:t>
      </w:r>
      <w:r w:rsidR="00C00CD7" w:rsidRPr="000D3368">
        <w:t>С 1 октября 2026 года военные пенсии в России должны увеличиться на 4%. Повышение связано с индексацией денежного довольствия военнослужащих и сотрудников ряда силовых ведомств. Именно от этого показателя напрямую зависит расчет пенсий бывших военнослужащих и приравненных к ним категорий</w:t>
      </w:r>
      <w:r>
        <w:t>»</w:t>
      </w:r>
      <w:r w:rsidR="00C00CD7" w:rsidRPr="000D3368">
        <w:t>, — заключил Владимир Белов.</w:t>
      </w:r>
    </w:p>
    <w:p w14:paraId="4F6F9CF8" w14:textId="589736B1" w:rsidR="00C00CD7" w:rsidRDefault="007E3798" w:rsidP="00C00CD7">
      <w:hyperlink r:id="rId42" w:history="1">
        <w:r w:rsidR="00C00CD7" w:rsidRPr="000D3368">
          <w:rPr>
            <w:rStyle w:val="a3"/>
          </w:rPr>
          <w:t>https://pnz.ru/pens/voennaya-pensiya-v-2026-godu-rasschityvaetsya-po-novomu-indeksacziya-i-izmenenie-pravil-ucheta-stazha/</w:t>
        </w:r>
      </w:hyperlink>
      <w:r w:rsidR="00C00CD7" w:rsidRPr="000D3368">
        <w:t xml:space="preserve"> </w:t>
      </w:r>
    </w:p>
    <w:p w14:paraId="5754D84B" w14:textId="77777777" w:rsidR="00647BA8" w:rsidRDefault="00647BA8" w:rsidP="00647BA8">
      <w:pPr>
        <w:pStyle w:val="2"/>
      </w:pPr>
      <w:bookmarkStart w:id="120" w:name="_Toc240266758"/>
      <w:r>
        <w:t>Юга.ру, 11.09.2026, Пенсионные накопления до 440 тысяч рублей: кто из россиян может забрать все сразу в 2026 году</w:t>
      </w:r>
      <w:bookmarkEnd w:id="120"/>
    </w:p>
    <w:p w14:paraId="6CFA8A5D" w14:textId="77777777" w:rsidR="00647BA8" w:rsidRDefault="00647BA8" w:rsidP="00375ECC">
      <w:pPr>
        <w:pStyle w:val="3"/>
      </w:pPr>
      <w:bookmarkStart w:id="121" w:name="_Toc240266759"/>
      <w:r>
        <w:t>Представьте: вы выходите на пенсию и узнаёте, что у вас есть накопительная часть — несколько сотен тысяч, которые копились годами. Но вместо того чтобы получить их сразу, вам предлагают растянуть выплату на 22,5 года. Обидно, правда?</w:t>
      </w:r>
      <w:bookmarkEnd w:id="121"/>
    </w:p>
    <w:p w14:paraId="629AF8CF" w14:textId="77777777" w:rsidR="00647BA8" w:rsidRDefault="00647BA8" w:rsidP="00647BA8">
      <w:r>
        <w:t>Хорошая новость: закон позволяет забрать всё одной суммой. Плохая — не всем. В 2026 году правила привязаны к прожиточному минимуму, и порог этот довольно жёсткий. Разбираемся, кому повезло, а кому придётся ждать.</w:t>
      </w:r>
    </w:p>
    <w:p w14:paraId="6E48141C" w14:textId="77777777" w:rsidR="00647BA8" w:rsidRDefault="00647BA8" w:rsidP="00647BA8">
      <w:r>
        <w:t>Три способа получить накопительную пенсию</w:t>
      </w:r>
    </w:p>
    <w:p w14:paraId="5E385A20" w14:textId="77777777" w:rsidR="00647BA8" w:rsidRDefault="00647BA8" w:rsidP="00647BA8">
      <w:r>
        <w:t>Накопительная часть формировалась за счёт взносов работодателей (до 2014 года) и дохода от инвестирования. В отличие от страховой пенсии, которую платят пожизненно, здесь есть выбор:</w:t>
      </w:r>
    </w:p>
    <w:p w14:paraId="32E66374" w14:textId="77777777" w:rsidR="00647BA8" w:rsidRDefault="00647BA8" w:rsidP="00647BA8">
      <w:r>
        <w:t>Ежемесячная выплата — пожизненная прибавка к страховой пенсии.</w:t>
      </w:r>
    </w:p>
    <w:p w14:paraId="4B822D36" w14:textId="77777777" w:rsidR="00647BA8" w:rsidRDefault="00647BA8" w:rsidP="00647BA8">
      <w:r>
        <w:t>Срочная выплата — в течение определённого срока, но не менее 10 лет.</w:t>
      </w:r>
    </w:p>
    <w:p w14:paraId="5C0D42D0" w14:textId="77777777" w:rsidR="00647BA8" w:rsidRDefault="00647BA8" w:rsidP="00647BA8">
      <w:r>
        <w:t>Единовременная выплата — вся сумма сразу, одной суммой.</w:t>
      </w:r>
    </w:p>
    <w:p w14:paraId="03C9095F" w14:textId="77777777" w:rsidR="00647BA8" w:rsidRDefault="00647BA8" w:rsidP="00647BA8">
      <w:r>
        <w:lastRenderedPageBreak/>
        <w:t>Именно третий вариант интересует большинство. Но закон ставит строгие критерии.</w:t>
      </w:r>
    </w:p>
    <w:p w14:paraId="527932E3" w14:textId="77777777" w:rsidR="00647BA8" w:rsidRDefault="00647BA8" w:rsidP="00647BA8">
      <w:r>
        <w:t>Кто может забрать всё сразу</w:t>
      </w:r>
    </w:p>
    <w:p w14:paraId="0EA22335" w14:textId="77777777" w:rsidR="00647BA8" w:rsidRDefault="00647BA8" w:rsidP="00647BA8">
      <w:r>
        <w:t>Доцент факультета государственного управления МГУ Максим Чирков в беседе с 360.ru пояснил: право на единовременную выплату есть у тех, чей расчётный размер накопительной пенсии в месяц не превышает 10% от федерального прожиточного минимума пенсионера.</w:t>
      </w:r>
    </w:p>
    <w:p w14:paraId="7D2D5B94" w14:textId="77777777" w:rsidR="00647BA8" w:rsidRDefault="00647BA8" w:rsidP="00647BA8">
      <w:r>
        <w:t>Проще говоря: если ежемесячная прибавка получилась бы меньше 1 628,8 рубля — забирайте всё сразу.</w:t>
      </w:r>
    </w:p>
    <w:p w14:paraId="501F26DD" w14:textId="77777777" w:rsidR="00647BA8" w:rsidRDefault="00647BA8" w:rsidP="00647BA8">
      <w:r>
        <w:t>Два обязательных условия:</w:t>
      </w:r>
    </w:p>
    <w:p w14:paraId="5622CDEA" w14:textId="77777777" w:rsidR="00647BA8" w:rsidRDefault="00647BA8" w:rsidP="00647BA8">
      <w:r>
        <w:t>пенсионный возраст — мужчины 60 лет, женщины 55;</w:t>
      </w:r>
    </w:p>
    <w:p w14:paraId="10427DDA" w14:textId="77777777" w:rsidR="00647BA8" w:rsidRDefault="00647BA8" w:rsidP="00647BA8">
      <w:r>
        <w:t>расчётный размер накопительной пенсии в месяц — менее 10% от прожиточного минимума пенсионера.</w:t>
      </w:r>
    </w:p>
    <w:p w14:paraId="61E2C0A0" w14:textId="4F79B310" w:rsidR="00647BA8" w:rsidRDefault="00647BA8" w:rsidP="00647BA8">
      <w:r>
        <w:t xml:space="preserve">Важный нюанс: если вы вышли на пенсию досрочно — по вредным условиям или </w:t>
      </w:r>
      <w:r w:rsidR="005B0332">
        <w:t>«</w:t>
      </w:r>
      <w:r>
        <w:t>северному</w:t>
      </w:r>
      <w:r w:rsidR="005B0332">
        <w:t>»</w:t>
      </w:r>
      <w:r>
        <w:t xml:space="preserve"> стажу, — вы тоже можете претендовать на единовременную выплату при том же условии по размеру накоплений.</w:t>
      </w:r>
    </w:p>
    <w:p w14:paraId="5304AF50" w14:textId="77777777" w:rsidR="00647BA8" w:rsidRDefault="00647BA8" w:rsidP="00647BA8">
      <w:r>
        <w:t>Откуда взялись 440 тысяч</w:t>
      </w:r>
    </w:p>
    <w:p w14:paraId="75C66D32" w14:textId="77777777" w:rsidR="00647BA8" w:rsidRDefault="00647BA8" w:rsidP="00647BA8">
      <w:r>
        <w:t>В 2026 году прожиточный минимум пенсионера — 16 288 рублей. Десять процентов от него — 1 628,8 рубля.</w:t>
      </w:r>
    </w:p>
    <w:p w14:paraId="58580EE6" w14:textId="77777777" w:rsidR="00647BA8" w:rsidRDefault="00647BA8" w:rsidP="00647BA8">
      <w:r>
        <w:t>Для расчёта ежемесячного размера используется ожидаемый период выплаты — 270 месяцев (22,5 года).</w:t>
      </w:r>
    </w:p>
    <w:p w14:paraId="45407195" w14:textId="77777777" w:rsidR="00647BA8" w:rsidRDefault="00647BA8" w:rsidP="00647BA8">
      <w:r>
        <w:t>Формула:</w:t>
      </w:r>
    </w:p>
    <w:p w14:paraId="54524DC6" w14:textId="77777777" w:rsidR="00647BA8" w:rsidRDefault="00647BA8" w:rsidP="00647BA8">
      <w:r>
        <w:t>Ежемесячный размер = Общая сумма накоплений ÷ 270</w:t>
      </w:r>
    </w:p>
    <w:p w14:paraId="747E8D4D" w14:textId="73E20E72" w:rsidR="00647BA8" w:rsidRDefault="00647BA8" w:rsidP="00647BA8">
      <w:r>
        <w:t xml:space="preserve">Чтобы результат был меньше 1 628,8 рубля, сумма накоплений должна быть меньше 439 776 рублей. Отсюда и </w:t>
      </w:r>
      <w:r w:rsidR="005B0332">
        <w:t>«</w:t>
      </w:r>
      <w:r>
        <w:t>порог в 440 тысяч</w:t>
      </w:r>
      <w:r w:rsidR="005B0332">
        <w:t>»</w:t>
      </w:r>
      <w:r>
        <w:t>.</w:t>
      </w:r>
    </w:p>
    <w:p w14:paraId="35FFC426" w14:textId="65F6FED0" w:rsidR="00647BA8" w:rsidRDefault="00647BA8" w:rsidP="00647BA8">
      <w:r>
        <w:t>Речь идёт именно о расчётном ежемесячном размере, а не о фактической сумме. Всё индивидуально.</w:t>
      </w:r>
    </w:p>
    <w:p w14:paraId="3014C557" w14:textId="77777777" w:rsidR="00647BA8" w:rsidRDefault="00647BA8" w:rsidP="00647BA8">
      <w:r>
        <w:t>Живые примеры</w:t>
      </w:r>
    </w:p>
    <w:p w14:paraId="27E364C9" w14:textId="77777777" w:rsidR="00647BA8" w:rsidRDefault="00647BA8" w:rsidP="00647BA8">
      <w:r>
        <w:t>Елена, 55 лет. Накопления — 380 тысяч. Делим на 270 — получаем 1 407,4 рубля в месяц. Это меньше порога. Елена подаёт заявление и получает все 380 тысяч одной суммой.</w:t>
      </w:r>
    </w:p>
    <w:p w14:paraId="599E461D" w14:textId="77777777" w:rsidR="00647BA8" w:rsidRDefault="00647BA8" w:rsidP="00647BA8">
      <w:r>
        <w:t>Сергей, 60 лет. Накопления — 520 тысяч. Делим на 270 — 1 925,9 рубля. Это больше 1 628,8. Права на единовременную выплату нет: Сергею назначат ежемесячную доплату примерно 1 926 рублей пожизненно.</w:t>
      </w:r>
    </w:p>
    <w:p w14:paraId="27F4B13C" w14:textId="77777777" w:rsidR="00647BA8" w:rsidRDefault="00647BA8" w:rsidP="00647BA8">
      <w:r>
        <w:t>Мария, 57 лет (досрочная пенсия по вредным условиям). Накопления — 435 тысяч. 435 000 ÷ 270 = 1 611,1 рубля. Меньше порога — право есть. А вот если бы было 445 тысяч, расчётный размер составил бы 1 648,1 рубля, и права бы не было.</w:t>
      </w:r>
    </w:p>
    <w:p w14:paraId="71401772" w14:textId="77777777" w:rsidR="00647BA8" w:rsidRDefault="00647BA8" w:rsidP="00647BA8">
      <w:r>
        <w:t>Обратите внимание: на границе важна каждая тысяча.</w:t>
      </w:r>
    </w:p>
    <w:p w14:paraId="42D069A6" w14:textId="77777777" w:rsidR="00647BA8" w:rsidRDefault="00647BA8" w:rsidP="00647BA8">
      <w:r>
        <w:t>Как получить выплату: пошагово</w:t>
      </w:r>
    </w:p>
    <w:p w14:paraId="5071DB3F" w14:textId="77777777" w:rsidR="00647BA8" w:rsidRDefault="00647BA8" w:rsidP="00647BA8">
      <w:r>
        <w:t>Проверьте право. Достигли пенсионного возраста или вышли досрочно?</w:t>
      </w:r>
    </w:p>
    <w:p w14:paraId="3AF4E6D7" w14:textId="555B5A4C" w:rsidR="00647BA8" w:rsidRDefault="00647BA8" w:rsidP="00647BA8">
      <w:r>
        <w:lastRenderedPageBreak/>
        <w:t xml:space="preserve">Узнайте сумму накоплений. Закажите выписку из индивидуального лицевого счёта через </w:t>
      </w:r>
      <w:r w:rsidR="005B0332">
        <w:t>«</w:t>
      </w:r>
      <w:r>
        <w:t>Госуслуги</w:t>
      </w:r>
      <w:r w:rsidR="005B0332">
        <w:t>»</w:t>
      </w:r>
      <w:r>
        <w:t>, сайт СФР или МФЦ.</w:t>
      </w:r>
    </w:p>
    <w:p w14:paraId="60488F9C" w14:textId="77777777" w:rsidR="00647BA8" w:rsidRDefault="00647BA8" w:rsidP="00647BA8">
      <w:r>
        <w:t>Рассчитайте. Разделите сумму на 270. Меньше 1 628,8 рубля — право есть.</w:t>
      </w:r>
    </w:p>
    <w:p w14:paraId="5ABA34C7" w14:textId="3AD1CA88" w:rsidR="00647BA8" w:rsidRDefault="00647BA8" w:rsidP="00647BA8">
      <w:r>
        <w:t xml:space="preserve">Подайте заявление. Через </w:t>
      </w:r>
      <w:r w:rsidR="005B0332">
        <w:t>«</w:t>
      </w:r>
      <w:r>
        <w:t>Госуслуги</w:t>
      </w:r>
      <w:r w:rsidR="005B0332">
        <w:t>»</w:t>
      </w:r>
      <w:r>
        <w:t xml:space="preserve"> (раздел </w:t>
      </w:r>
      <w:r w:rsidR="005B0332">
        <w:t>«</w:t>
      </w:r>
      <w:r>
        <w:t>Пенсии и пособия</w:t>
      </w:r>
      <w:r w:rsidR="005B0332">
        <w:t>»</w:t>
      </w:r>
      <w:r>
        <w:t>), в МФЦ или клиентской службе СФР.</w:t>
      </w:r>
    </w:p>
    <w:p w14:paraId="34879FB8" w14:textId="77777777" w:rsidR="00647BA8" w:rsidRDefault="00647BA8" w:rsidP="00647BA8">
      <w:r>
        <w:t>Дождитесь решения. При положительном ответе деньги перечислят на банковский счёт.</w:t>
      </w:r>
    </w:p>
    <w:p w14:paraId="52071F1F" w14:textId="77777777" w:rsidR="00647BA8" w:rsidRDefault="00647BA8" w:rsidP="00647BA8">
      <w:r>
        <w:t>Частые вопросы</w:t>
      </w:r>
    </w:p>
    <w:p w14:paraId="7641DAD3" w14:textId="77777777" w:rsidR="00647BA8" w:rsidRDefault="00647BA8" w:rsidP="00647BA8">
      <w:r>
        <w:t>Нужно ли подавать заявление? Да. В отличие от страховой пенсии, накопительная не назначается автоматически — иначе деньги так и останутся на счёте.</w:t>
      </w:r>
    </w:p>
    <w:p w14:paraId="5774C670" w14:textId="77777777" w:rsidR="00647BA8" w:rsidRDefault="00647BA8" w:rsidP="00647BA8">
      <w:r>
        <w:t>Что такое ожидаемый период выплаты? Условная цифра для расчёта ежемесячного размера. В 2026 году — 270 месяцев. Чем больше период, тем меньше ежемесячная выплата при той же сумме.</w:t>
      </w:r>
    </w:p>
    <w:p w14:paraId="35EDA535" w14:textId="77777777" w:rsidR="00647BA8" w:rsidRDefault="00647BA8" w:rsidP="00647BA8">
      <w:r>
        <w:t>Можно ли получать обе пенсии одновременно? Да, накопительная — отдельный вид выплаты.</w:t>
      </w:r>
    </w:p>
    <w:p w14:paraId="78E7B905" w14:textId="77777777" w:rsidR="00647BA8" w:rsidRDefault="00647BA8" w:rsidP="00647BA8">
      <w:r>
        <w:t>Что если накопления в НПФ? Порядок тот же: подаёте заявление в СФР, а он запрашивает данные из вашего фонда. Не знаете, в каком НПФ деньги? Узнайте через выписку из СФР.</w:t>
      </w:r>
    </w:p>
    <w:p w14:paraId="6CB1DBB1" w14:textId="77777777" w:rsidR="00647BA8" w:rsidRDefault="00647BA8" w:rsidP="00647BA8">
      <w:r>
        <w:t>Переходят ли накопления наследникам? Да, если человек умер, не успев их получить. Но есть нюансы: остаток срочной выплаты наследуется, а пожизненная — прекращается.</w:t>
      </w:r>
    </w:p>
    <w:p w14:paraId="7E45FE46" w14:textId="77777777" w:rsidR="00647BA8" w:rsidRDefault="00647BA8" w:rsidP="00647BA8">
      <w:r>
        <w:t>Изменится ли порог? Да, он привязан к прожиточному минимуму, который ежегодно индексируется. Сумма в 440 тысяч актуальна для 2026 года.</w:t>
      </w:r>
    </w:p>
    <w:p w14:paraId="5E38AFB3" w14:textId="77777777" w:rsidR="00647BA8" w:rsidRDefault="00647BA8" w:rsidP="00647BA8">
      <w:r>
        <w:t>Какие риски стоит учитывать</w:t>
      </w:r>
    </w:p>
    <w:p w14:paraId="3FB95200" w14:textId="5CF3BE91" w:rsidR="00647BA8" w:rsidRDefault="00647BA8" w:rsidP="00647BA8">
      <w:r>
        <w:t xml:space="preserve">Упущенное время. Достигли возраста, но не подали заявление — деньги лежат и </w:t>
      </w:r>
      <w:r w:rsidR="005B0332">
        <w:t>«</w:t>
      </w:r>
      <w:r>
        <w:t>не работают</w:t>
      </w:r>
      <w:r w:rsidR="005B0332">
        <w:t>»</w:t>
      </w:r>
      <w:r>
        <w:t>. Ни единовременной выплаты, ни ежемесячной прибавки.</w:t>
      </w:r>
    </w:p>
    <w:p w14:paraId="438B9A06" w14:textId="77777777" w:rsidR="00647BA8" w:rsidRDefault="00647BA8" w:rsidP="00647BA8">
      <w:r>
        <w:t>Неверный расчёт. Многие путают общую сумму с той, что можно получить сразу. Ошибётесь — получите отказ.</w:t>
      </w:r>
    </w:p>
    <w:p w14:paraId="5DA0B1B8" w14:textId="77777777" w:rsidR="00647BA8" w:rsidRDefault="00647BA8" w:rsidP="00647BA8">
      <w:r>
        <w:t>Потеря документов. Если накопления в НПФ, а вы не знаете в каком, — процесс затянется.</w:t>
      </w:r>
    </w:p>
    <w:p w14:paraId="78CEBC01" w14:textId="77777777" w:rsidR="00647BA8" w:rsidRDefault="00647BA8" w:rsidP="00647BA8">
      <w:r>
        <w:t>Изменение законодательства. Параметры расчёта меняются каждый год. То, что работает в 2026-м, может измениться в 2027-м.</w:t>
      </w:r>
    </w:p>
    <w:p w14:paraId="2E0F5C3D" w14:textId="77777777" w:rsidR="00647BA8" w:rsidRDefault="00647BA8" w:rsidP="00647BA8">
      <w:r>
        <w:t>Что сделать прямо сейчас</w:t>
      </w:r>
    </w:p>
    <w:p w14:paraId="1E525CF7" w14:textId="77777777" w:rsidR="00647BA8" w:rsidRDefault="00647BA8" w:rsidP="00647BA8">
      <w:r>
        <w:t>Закажите выписку из индивидуального лицевого счёта — узнайте точную сумму.</w:t>
      </w:r>
    </w:p>
    <w:p w14:paraId="58C52A2C" w14:textId="77777777" w:rsidR="00647BA8" w:rsidRDefault="00647BA8" w:rsidP="00647BA8">
      <w:r>
        <w:t>Разделите её на 270 и сравните с 1 628,8 рубля.</w:t>
      </w:r>
    </w:p>
    <w:p w14:paraId="1EEFCDE7" w14:textId="77777777" w:rsidR="00647BA8" w:rsidRDefault="00647BA8" w:rsidP="00647BA8">
      <w:r>
        <w:t>Если меньше — подавайте заявление. Не откладывайте.</w:t>
      </w:r>
    </w:p>
    <w:p w14:paraId="70BACA51" w14:textId="77777777" w:rsidR="00647BA8" w:rsidRDefault="00647BA8" w:rsidP="00647BA8">
      <w:r>
        <w:t>Сомневаетесь? Позвоните в СФР по телефону 8-800-100-00-01 или обратитесь в клиентскую службу.</w:t>
      </w:r>
    </w:p>
    <w:p w14:paraId="48F0767E" w14:textId="77777777" w:rsidR="00647BA8" w:rsidRDefault="00647BA8" w:rsidP="00647BA8">
      <w:r>
        <w:t>Ваши накопления — это ваши деньги. Главное — знать свои права и действовать вовремя.</w:t>
      </w:r>
    </w:p>
    <w:p w14:paraId="57175328" w14:textId="7B509F4C" w:rsidR="00647BA8" w:rsidRPr="000D3368" w:rsidRDefault="007E3798" w:rsidP="00647BA8">
      <w:hyperlink r:id="rId43" w:history="1">
        <w:r w:rsidR="00647BA8" w:rsidRPr="003D083C">
          <w:rPr>
            <w:rStyle w:val="a3"/>
          </w:rPr>
          <w:t>https://www.yuga.ru/polza/10344-pensionnye-nakopleniya-do-440-tysyach-rublej-kto-iz-rossiyan-mozhet-zabrat-vse-srazu-v-2026-godu/</w:t>
        </w:r>
      </w:hyperlink>
      <w:r w:rsidR="00647BA8">
        <w:t xml:space="preserve"> </w:t>
      </w:r>
    </w:p>
    <w:p w14:paraId="7DA53F04" w14:textId="50FF1F3E" w:rsidR="0075104A" w:rsidRPr="000D3368" w:rsidRDefault="0075104A" w:rsidP="0075104A">
      <w:pPr>
        <w:pStyle w:val="2"/>
      </w:pPr>
      <w:bookmarkStart w:id="122" w:name="_Toc240266760"/>
      <w:r w:rsidRPr="000D3368">
        <w:t>Юга.ру, 11.09.2026, Пенсию можно увеличить на 45%: кому и при каком условии государство готово начислить такую прибавку</w:t>
      </w:r>
      <w:bookmarkEnd w:id="122"/>
    </w:p>
    <w:p w14:paraId="476F80C7" w14:textId="77777777" w:rsidR="0075104A" w:rsidRPr="000D3368" w:rsidRDefault="0075104A" w:rsidP="00375ECC">
      <w:pPr>
        <w:pStyle w:val="3"/>
      </w:pPr>
      <w:bookmarkStart w:id="123" w:name="_Toc240266761"/>
      <w:r w:rsidRPr="000D3368">
        <w:t>Тема повышения пенсий всегда вызывает живой интерес, но за громкими цифрами часто скрываются условия, о которых говорят не сразу. Разберемся, о каком решении идет речь, кому оно действительно выгодно и какие риски стоит учесть.</w:t>
      </w:r>
      <w:bookmarkEnd w:id="123"/>
    </w:p>
    <w:p w14:paraId="1BAC23BE" w14:textId="77777777" w:rsidR="0075104A" w:rsidRPr="000D3368" w:rsidRDefault="0075104A" w:rsidP="0075104A">
      <w:r w:rsidRPr="000D3368">
        <w:t>О каком повышении говорят эксперты</w:t>
      </w:r>
    </w:p>
    <w:p w14:paraId="35E3F482" w14:textId="77777777" w:rsidR="0075104A" w:rsidRPr="000D3368" w:rsidRDefault="0075104A" w:rsidP="0075104A">
      <w:r w:rsidRPr="000D3368">
        <w:t>Речь не о новой индексации для всех. Возможность увеличить выплату на 45% действительно существует, но она связана с добровольной отсрочкой выхода на пенсию. Это механизм, который заложен в пенсионной системе уже давно, но большинство граждан узнают о нем слишком поздно.</w:t>
      </w:r>
    </w:p>
    <w:p w14:paraId="0527F9D2" w14:textId="77777777" w:rsidR="0075104A" w:rsidRPr="000D3368" w:rsidRDefault="0075104A" w:rsidP="0075104A">
      <w:r w:rsidRPr="000D3368">
        <w:t>Пенсионный эксперт Сергей Власов объясняет: если человек после достижения пенсионного возраста не подает заявление на назначение выплаты, а продолжает работать, государство начисляет ему премиальные коэффициенты. Чем дольше длится такая пауза, тем выше будущая пенсия.</w:t>
      </w:r>
    </w:p>
    <w:p w14:paraId="69A7918D" w14:textId="77777777" w:rsidR="0075104A" w:rsidRPr="000D3368" w:rsidRDefault="0075104A" w:rsidP="0075104A">
      <w:r w:rsidRPr="000D3368">
        <w:t>Как это работает в цифрах</w:t>
      </w:r>
    </w:p>
    <w:p w14:paraId="5C87CB20" w14:textId="77777777" w:rsidR="0075104A" w:rsidRPr="000D3368" w:rsidRDefault="0075104A" w:rsidP="0075104A">
      <w:r w:rsidRPr="000D3368">
        <w:t>Чтобы понять выгоду, посмотрите на конкретные примеры:</w:t>
      </w:r>
    </w:p>
    <w:p w14:paraId="608882F5" w14:textId="77777777" w:rsidR="0075104A" w:rsidRPr="000D3368" w:rsidRDefault="0075104A" w:rsidP="0075104A">
      <w:r w:rsidRPr="000D3368">
        <w:t>Отсрочка на 1 год — страховая часть увеличивается примерно на 7%.</w:t>
      </w:r>
    </w:p>
    <w:p w14:paraId="7014E644" w14:textId="77777777" w:rsidR="0075104A" w:rsidRPr="000D3368" w:rsidRDefault="0075104A" w:rsidP="0075104A">
      <w:r w:rsidRPr="000D3368">
        <w:t>Отсрочка на 5 лет — прибавка достигает 45%.</w:t>
      </w:r>
    </w:p>
    <w:p w14:paraId="6CD2A2CE" w14:textId="77777777" w:rsidR="0075104A" w:rsidRPr="000D3368" w:rsidRDefault="0075104A" w:rsidP="0075104A">
      <w:r w:rsidRPr="000D3368">
        <w:t>Отсрочка на 10 лет — исходный размер выплаты может вырасти примерно в два раза.</w:t>
      </w:r>
    </w:p>
    <w:p w14:paraId="67BCAC73" w14:textId="77777777" w:rsidR="0075104A" w:rsidRPr="000D3368" w:rsidRDefault="0075104A" w:rsidP="0075104A">
      <w:r w:rsidRPr="000D3368">
        <w:t>Дополнительные коэффициенты применяются не только к страховой части, но и к фиксированной выплате. Поэтому итоговая сумма растет заметно быстрее, чем может показаться на первый взгляд.</w:t>
      </w:r>
    </w:p>
    <w:p w14:paraId="4C309C1B" w14:textId="77777777" w:rsidR="0075104A" w:rsidRPr="000D3368" w:rsidRDefault="0075104A" w:rsidP="0075104A">
      <w:r w:rsidRPr="000D3368">
        <w:t>В чем подвох и почему это подходит не всем</w:t>
      </w:r>
    </w:p>
    <w:p w14:paraId="7FE199F6" w14:textId="0B4AED32" w:rsidR="0075104A" w:rsidRPr="000D3368" w:rsidRDefault="0075104A" w:rsidP="0075104A">
      <w:r w:rsidRPr="000D3368">
        <w:t xml:space="preserve">Формулировка </w:t>
      </w:r>
      <w:r w:rsidR="005B0332">
        <w:t>«</w:t>
      </w:r>
      <w:r w:rsidRPr="000D3368">
        <w:t>пенсия вырастет на 45%</w:t>
      </w:r>
      <w:r w:rsidR="005B0332">
        <w:t>»</w:t>
      </w:r>
      <w:r w:rsidRPr="000D3368">
        <w:t xml:space="preserve"> звучит красиво, но важно понимать главное: в период отсрочки человек не получает пенсию вообще.</w:t>
      </w:r>
    </w:p>
    <w:p w14:paraId="0CDC70A0" w14:textId="77777777" w:rsidR="0075104A" w:rsidRPr="000D3368" w:rsidRDefault="0075104A" w:rsidP="0075104A">
      <w:r w:rsidRPr="000D3368">
        <w:t>Это не прибавка к текущей выплате, а способ увеличить будущий доход за счет отказа от денег сейчас. Работающий гражданин получает зарплату и откладывает начало пенсионных выплат. Если доход стабильный, а здоровье позволяет трудиться — это может быть выгодным решением. Если нет — потеря ежемесячных поступлений в течение нескольких лет может оказаться критичной.</w:t>
      </w:r>
    </w:p>
    <w:p w14:paraId="7FD96025" w14:textId="77777777" w:rsidR="0075104A" w:rsidRPr="000D3368" w:rsidRDefault="0075104A" w:rsidP="0075104A">
      <w:r w:rsidRPr="000D3368">
        <w:t>Поэтому универсального ответа, стоит ли откладывать выход на пенсию, не существует. Все зависит от конкретной ситуации:</w:t>
      </w:r>
    </w:p>
    <w:p w14:paraId="514A6A38" w14:textId="77777777" w:rsidR="0075104A" w:rsidRPr="000D3368" w:rsidRDefault="0075104A" w:rsidP="0075104A">
      <w:r w:rsidRPr="000D3368">
        <w:t>уровня заработной платы;</w:t>
      </w:r>
    </w:p>
    <w:p w14:paraId="2ED9CD12" w14:textId="77777777" w:rsidR="0075104A" w:rsidRPr="000D3368" w:rsidRDefault="0075104A" w:rsidP="0075104A">
      <w:r w:rsidRPr="000D3368">
        <w:t>состояния здоровья;</w:t>
      </w:r>
    </w:p>
    <w:p w14:paraId="749D0680" w14:textId="77777777" w:rsidR="0075104A" w:rsidRPr="000D3368" w:rsidRDefault="0075104A" w:rsidP="0075104A">
      <w:r w:rsidRPr="000D3368">
        <w:lastRenderedPageBreak/>
        <w:t>накоплений и финансовых обязательств;</w:t>
      </w:r>
    </w:p>
    <w:p w14:paraId="470F49F8" w14:textId="77777777" w:rsidR="0075104A" w:rsidRPr="000D3368" w:rsidRDefault="0075104A" w:rsidP="0075104A">
      <w:r w:rsidRPr="000D3368">
        <w:t>планов на ближайшие пять–десять лет.</w:t>
      </w:r>
    </w:p>
    <w:p w14:paraId="30959778" w14:textId="77777777" w:rsidR="0075104A" w:rsidRPr="000D3368" w:rsidRDefault="0075104A" w:rsidP="0075104A">
      <w:r w:rsidRPr="000D3368">
        <w:t>Что стоит сделать перед решением</w:t>
      </w:r>
    </w:p>
    <w:p w14:paraId="75E0B167" w14:textId="77777777" w:rsidR="0075104A" w:rsidRPr="000D3368" w:rsidRDefault="0075104A" w:rsidP="0075104A">
      <w:r w:rsidRPr="000D3368">
        <w:t>Если вы рассматриваете вариант с отсрочкой, не ориентируйтесь только на процент. Посчитайте, сколько денег вы недополучите за годы ожидания, и сравните с предполагаемой прибавкой. Иногда выход на пенсию вовремя и продолжение работы с одновременным получением выплаты оказываются выгоднее, чем отказ от пенсии ради повышенного коэффициента.</w:t>
      </w:r>
    </w:p>
    <w:p w14:paraId="4802C251" w14:textId="77777777" w:rsidR="0075104A" w:rsidRPr="000D3368" w:rsidRDefault="0075104A" w:rsidP="0075104A">
      <w:r w:rsidRPr="000D3368">
        <w:t>Важно уточнить: сама возможность отсрочки доступна каждому гражданину, но оформлять ее заявлением не нужно — достаточно просто не обращаться за назначением пенсии в положенный срок.</w:t>
      </w:r>
    </w:p>
    <w:p w14:paraId="2CE567AE" w14:textId="77777777" w:rsidR="0075104A" w:rsidRPr="000D3368" w:rsidRDefault="0075104A" w:rsidP="0075104A">
      <w:r w:rsidRPr="000D3368">
        <w:t>Если сомневаетесь, лучше проконсультироваться в Социальном фонде заранее и попросить предварительный расчет для разных сроков выхода. Это поможет принять решение не на эмоциях, а с цифрами на руках.</w:t>
      </w:r>
    </w:p>
    <w:p w14:paraId="59332C80" w14:textId="35179EB3" w:rsidR="0075104A" w:rsidRPr="000D3368" w:rsidRDefault="007E3798" w:rsidP="0075104A">
      <w:hyperlink r:id="rId44" w:history="1">
        <w:r w:rsidR="0075104A" w:rsidRPr="000D3368">
          <w:rPr>
            <w:rStyle w:val="a3"/>
          </w:rPr>
          <w:t>https://www.yuga.ru/polza/amp/10319-pensiyu-mozhno-uvelichit-na-45-komu-i-pri-kakom-uslovii-gosudarstvo-gotovo-nachislit-takuyu-pribavku/</w:t>
        </w:r>
      </w:hyperlink>
      <w:r w:rsidR="0075104A" w:rsidRPr="000D3368">
        <w:t xml:space="preserve"> </w:t>
      </w:r>
    </w:p>
    <w:p w14:paraId="1E86AE97" w14:textId="77777777" w:rsidR="00FB54DD" w:rsidRPr="000D3368" w:rsidRDefault="00FB54DD" w:rsidP="00FB54DD">
      <w:pPr>
        <w:pStyle w:val="2"/>
      </w:pPr>
      <w:bookmarkStart w:id="124" w:name="_Toc240266762"/>
      <w:r w:rsidRPr="000D3368">
        <w:t>Юга.ру, 11.09.2026, За 2 года до пенсии можно забрать деньги: названа единственная причина</w:t>
      </w:r>
      <w:bookmarkEnd w:id="124"/>
    </w:p>
    <w:p w14:paraId="2FE498DE" w14:textId="77777777" w:rsidR="00FB54DD" w:rsidRPr="000D3368" w:rsidRDefault="00FB54DD" w:rsidP="00375ECC">
      <w:pPr>
        <w:pStyle w:val="3"/>
      </w:pPr>
      <w:bookmarkStart w:id="125" w:name="_Toc240266763"/>
      <w:r w:rsidRPr="000D3368">
        <w:t>Потеря места в предпенсионном возрасте — это не только удар по кошельку, но и шанс выйти на отдых раньше срока. Правда, лазейка работает далеко не для всех, и одна строчка в трудовой книжке способна перечеркнуть всё.</w:t>
      </w:r>
      <w:bookmarkEnd w:id="125"/>
    </w:p>
    <w:p w14:paraId="6FC95775" w14:textId="77777777" w:rsidR="00FB54DD" w:rsidRPr="000D3368" w:rsidRDefault="00FB54DD" w:rsidP="00FB54DD">
      <w:r w:rsidRPr="000D3368">
        <w:t>Кому государство готово платить досрочно</w:t>
      </w:r>
    </w:p>
    <w:p w14:paraId="1A2D2967" w14:textId="77777777" w:rsidR="00FB54DD" w:rsidRPr="000D3368" w:rsidRDefault="00FB54DD" w:rsidP="00FB54DD">
      <w:r w:rsidRPr="000D3368">
        <w:t>Многие уверены: достаточно остаться без работы за пару лет до пенсии — и выплаты назначат автоматически. Юрист по пенсионному праву Иван Березовский в беседе с ИА PrimaMedia развеял это заблуждение. Ключевое условие — не сам факт безработицы, а причина увольнения.</w:t>
      </w:r>
    </w:p>
    <w:p w14:paraId="519A1EAC" w14:textId="68CD8B3C" w:rsidR="00FB54DD" w:rsidRPr="000D3368" w:rsidRDefault="00FB54DD" w:rsidP="00FB54DD">
      <w:r w:rsidRPr="000D3368">
        <w:t xml:space="preserve">Под программу попадают только те, кого сократили или чьё предприятие ликвидировали. Написали заявление </w:t>
      </w:r>
      <w:r w:rsidR="005B0332">
        <w:t>«</w:t>
      </w:r>
      <w:r w:rsidRPr="000D3368">
        <w:t>по собственному желанию</w:t>
      </w:r>
      <w:r w:rsidR="005B0332">
        <w:t>»</w:t>
      </w:r>
      <w:r w:rsidRPr="000D3368">
        <w:t>? Получили выговор за прогул? Не прошли по квалификации? Тогда направление из центра занятости на досрочную пенсию не выпишут. Даже если человек ищет работу годами, основание останется неизменным — и это первое, что стоит проверить, листая свою трудовую.</w:t>
      </w:r>
    </w:p>
    <w:p w14:paraId="2097868D" w14:textId="77777777" w:rsidR="00FB54DD" w:rsidRPr="000D3368" w:rsidRDefault="00FB54DD" w:rsidP="00FB54DD">
      <w:r w:rsidRPr="000D3368">
        <w:t>Три подводных камня, о которых молчат на консультациях</w:t>
      </w:r>
    </w:p>
    <w:p w14:paraId="70118F6F" w14:textId="22F03A19" w:rsidR="00FB54DD" w:rsidRPr="000D3368" w:rsidRDefault="00FB54DD" w:rsidP="00FB54DD">
      <w:r w:rsidRPr="000D3368">
        <w:t xml:space="preserve">Даже с </w:t>
      </w:r>
      <w:r w:rsidR="005B0332">
        <w:t>«</w:t>
      </w:r>
      <w:r w:rsidRPr="000D3368">
        <w:t>правильной</w:t>
      </w:r>
      <w:r w:rsidR="005B0332">
        <w:t>»</w:t>
      </w:r>
      <w:r w:rsidRPr="000D3368">
        <w:t xml:space="preserve"> записью в документах путь к выплатам не гарантирован. Специалисты центра занятости должны официально подтвердить: подходящих вакансий для этого человека нет. Отказываетесь от предложений без веской причины — статус </w:t>
      </w:r>
      <w:r w:rsidR="005B0332">
        <w:t>«</w:t>
      </w:r>
      <w:r w:rsidRPr="000D3368">
        <w:t>трудоустроить невозможно</w:t>
      </w:r>
      <w:r w:rsidR="005B0332">
        <w:t>»</w:t>
      </w:r>
      <w:r w:rsidRPr="000D3368">
        <w:t xml:space="preserve"> не присвоят.</w:t>
      </w:r>
    </w:p>
    <w:p w14:paraId="6CB888B6" w14:textId="77777777" w:rsidR="00FB54DD" w:rsidRPr="000D3368" w:rsidRDefault="00FB54DD" w:rsidP="00FB54DD">
      <w:r w:rsidRPr="000D3368">
        <w:t xml:space="preserve">Второй барьер — пенсионные баллы. Минимум для назначения — 30 ИПК. У тех, кто в девяностые получал зарплату в конверте, порог часто не набирается. Проверить свои </w:t>
      </w:r>
      <w:r w:rsidRPr="000D3368">
        <w:lastRenderedPageBreak/>
        <w:t>накопления можно заранее в личном кабинете Социального фонда — лучше сделать это до того, как прижмёт.</w:t>
      </w:r>
    </w:p>
    <w:p w14:paraId="7E61A3D3" w14:textId="77777777" w:rsidR="00FB54DD" w:rsidRPr="000D3368" w:rsidRDefault="00FB54DD" w:rsidP="00FB54DD">
      <w:r w:rsidRPr="000D3368">
        <w:t>Третий нюанс касается уже назначенной пенсии. Любой приработок — разовый договор подряда, репетиторство, сдача квартиры — обрывает выплаты. СФР отслеживает поступления через налоговую. Захотели подработать — сначала уточните последствия, иначе придётся возвращать полученное. Хорошая новость: после официального трудоустройства и нового увольнения можно снова подать заявление, если до стандартного возраста ещё остаётся время.</w:t>
      </w:r>
    </w:p>
    <w:p w14:paraId="02D6E3A5" w14:textId="77777777" w:rsidR="00FB54DD" w:rsidRPr="000D3368" w:rsidRDefault="00FB54DD" w:rsidP="00FB54DD">
      <w:r w:rsidRPr="000D3368">
        <w:t>Что происходит после одобрения</w:t>
      </w:r>
    </w:p>
    <w:p w14:paraId="08E7EC83" w14:textId="77777777" w:rsidR="00FB54DD" w:rsidRPr="000D3368" w:rsidRDefault="00FB54DD" w:rsidP="00FB54DD">
      <w:r w:rsidRPr="000D3368">
        <w:t>Деньги приходят со дня выдачи направления — отдельное заявление писать не нужно. Но забывать о правилах не стоит: система видит все доходы, и цена невнимательности — возврат средств.</w:t>
      </w:r>
    </w:p>
    <w:p w14:paraId="44692094" w14:textId="718A23F1" w:rsidR="00FB54DD" w:rsidRPr="000D3368" w:rsidRDefault="00FB54DD" w:rsidP="00FB54DD">
      <w:r w:rsidRPr="000D3368">
        <w:t xml:space="preserve">Справка: досрочная пенсия для предпенсионеров возможна максимум за 24 месяца до официального срока. Право возникает только при увольнении по сокращению или ликвидации предприятия, при наличии 30 ИПК и официальном статусе </w:t>
      </w:r>
      <w:r w:rsidR="005B0332">
        <w:t>«</w:t>
      </w:r>
      <w:r w:rsidRPr="000D3368">
        <w:t>нет вариантов трудоустройства</w:t>
      </w:r>
      <w:r w:rsidR="005B0332">
        <w:t>»</w:t>
      </w:r>
      <w:r w:rsidRPr="000D3368">
        <w:t>.</w:t>
      </w:r>
    </w:p>
    <w:p w14:paraId="0A253E18" w14:textId="7E09E7AC" w:rsidR="00FB54DD" w:rsidRPr="000D3368" w:rsidRDefault="007E3798" w:rsidP="00FB54DD">
      <w:hyperlink r:id="rId45" w:history="1">
        <w:r w:rsidR="00FB54DD" w:rsidRPr="000D3368">
          <w:rPr>
            <w:rStyle w:val="a3"/>
          </w:rPr>
          <w:t>https://bank.yuga.ru/newsfeed/amp/9581/</w:t>
        </w:r>
      </w:hyperlink>
      <w:r w:rsidR="00FB54DD" w:rsidRPr="000D3368">
        <w:t xml:space="preserve"> </w:t>
      </w:r>
    </w:p>
    <w:p w14:paraId="79BD4005" w14:textId="77777777" w:rsidR="006A1536" w:rsidRPr="000D3368" w:rsidRDefault="006A1536" w:rsidP="006A1536">
      <w:pPr>
        <w:pStyle w:val="2"/>
      </w:pPr>
      <w:bookmarkStart w:id="126" w:name="_Toc240266764"/>
      <w:r w:rsidRPr="000D3368">
        <w:t>Юга.ру, 11.09.2026, Один новый статус увеличит пенсию сразу в два раза – кто может получить в 2026 году</w:t>
      </w:r>
      <w:bookmarkEnd w:id="126"/>
    </w:p>
    <w:p w14:paraId="6C4E05DC" w14:textId="77777777" w:rsidR="006A1536" w:rsidRPr="000D3368" w:rsidRDefault="006A1536" w:rsidP="00375ECC">
      <w:pPr>
        <w:pStyle w:val="3"/>
      </w:pPr>
      <w:bookmarkStart w:id="127" w:name="_Toc240266765"/>
      <w:r w:rsidRPr="000D3368">
        <w:t>Иногда для существенного роста дохода не нужны ни заявления, ни хождения по кабинетам. Достаточно, чтобы изменился сам статус гражданина.</w:t>
      </w:r>
      <w:bookmarkEnd w:id="127"/>
    </w:p>
    <w:p w14:paraId="0843C77B" w14:textId="77777777" w:rsidR="006A1536" w:rsidRPr="000D3368" w:rsidRDefault="006A1536" w:rsidP="006A1536">
      <w:r w:rsidRPr="000D3368">
        <w:t>Как пояснил Иван Березовский, эксперт по пенсионному законодательству, речь идёт об особой категории получателей социальных выплат — людях с инвалидностью. Для них переосвидетельствование в бюро МСЭ запускает механизм автоматического перерасчёта.</w:t>
      </w:r>
    </w:p>
    <w:p w14:paraId="2B486538" w14:textId="77777777" w:rsidR="006A1536" w:rsidRPr="000D3368" w:rsidRDefault="006A1536" w:rsidP="006A1536">
      <w:r w:rsidRPr="000D3368">
        <w:t>Кого касается мера</w:t>
      </w:r>
    </w:p>
    <w:p w14:paraId="135FDD47" w14:textId="66697B7F" w:rsidR="006A1536" w:rsidRPr="000D3368" w:rsidRDefault="006A1536" w:rsidP="006A1536">
      <w:r w:rsidRPr="000D3368">
        <w:t xml:space="preserve">Эта поддержка финансируется напрямую из федеральной казны. Рассчитывать на неё могут те, кто по объективным причинам не наработал ни одного дня страхового стажа. В список входят граждане с первой, второй и третьей группами инвалидности, дети с ограничениями по здоровью, а также люди со статусом </w:t>
      </w:r>
      <w:r w:rsidR="005B0332">
        <w:t>«</w:t>
      </w:r>
      <w:r w:rsidRPr="000D3368">
        <w:t>инвалид с детства</w:t>
      </w:r>
      <w:r w:rsidR="005B0332">
        <w:t>»</w:t>
      </w:r>
      <w:r w:rsidRPr="000D3368">
        <w:t>. Последний термин присваивают совершеннолетним, если корни заболевания, травмы или врождённого дефекта уходят в период до 18 лет.</w:t>
      </w:r>
    </w:p>
    <w:p w14:paraId="5FB8AEA7" w14:textId="77777777" w:rsidR="006A1536" w:rsidRPr="000D3368" w:rsidRDefault="006A1536" w:rsidP="006A1536">
      <w:r w:rsidRPr="000D3368">
        <w:t>Сколько платят после индексации</w:t>
      </w:r>
    </w:p>
    <w:p w14:paraId="4B112FE8" w14:textId="77777777" w:rsidR="006A1536" w:rsidRPr="000D3368" w:rsidRDefault="006A1536" w:rsidP="006A1536">
      <w:r w:rsidRPr="000D3368">
        <w:t>С 1 апреля 2026 года базовые суммы, без учёта региональных надбавок, выглядят так:</w:t>
      </w:r>
    </w:p>
    <w:p w14:paraId="6D67BF0E" w14:textId="77777777" w:rsidR="006A1536" w:rsidRPr="000D3368" w:rsidRDefault="006A1536" w:rsidP="006A1536">
      <w:r w:rsidRPr="000D3368">
        <w:t>Дети-инвалиды и первая группа с детства — 22 617,67 рубля.</w:t>
      </w:r>
    </w:p>
    <w:p w14:paraId="40196BE1" w14:textId="77777777" w:rsidR="006A1536" w:rsidRPr="000D3368" w:rsidRDefault="006A1536" w:rsidP="006A1536">
      <w:r w:rsidRPr="000D3368">
        <w:t>Взрослые с первой группой и вторая группа с детства — 18 848,32 рубля.</w:t>
      </w:r>
    </w:p>
    <w:p w14:paraId="2A4C70E1" w14:textId="77777777" w:rsidR="006A1536" w:rsidRPr="000D3368" w:rsidRDefault="006A1536" w:rsidP="006A1536">
      <w:r w:rsidRPr="000D3368">
        <w:t>Вторая группа — 9 424,12 рубля.</w:t>
      </w:r>
    </w:p>
    <w:p w14:paraId="51932EEB" w14:textId="77777777" w:rsidR="006A1536" w:rsidRPr="000D3368" w:rsidRDefault="006A1536" w:rsidP="006A1536">
      <w:r w:rsidRPr="000D3368">
        <w:t>Третья группа — 8 010,57 рубля.</w:t>
      </w:r>
    </w:p>
    <w:p w14:paraId="167BDCA4" w14:textId="77777777" w:rsidR="006A1536" w:rsidRPr="000D3368" w:rsidRDefault="006A1536" w:rsidP="006A1536">
      <w:r w:rsidRPr="000D3368">
        <w:lastRenderedPageBreak/>
        <w:t>География имеет значение</w:t>
      </w:r>
    </w:p>
    <w:p w14:paraId="28CC4F4E" w14:textId="77777777" w:rsidR="006A1536" w:rsidRPr="000D3368" w:rsidRDefault="006A1536" w:rsidP="006A1536">
      <w:r w:rsidRPr="000D3368">
        <w:t>Жители Крайнего Севера и территорий с суровым климатом получают эти суммы с районным коэффициентом. Но стоит пенсионеру сменить прописку и перебраться в регион с мягким климатом — северная надбавка мгновенно аннулируется. Это важный нюанс, о котором стоит помнить заранее.</w:t>
      </w:r>
    </w:p>
    <w:p w14:paraId="410B2101" w14:textId="77777777" w:rsidR="006A1536" w:rsidRPr="000D3368" w:rsidRDefault="006A1536" w:rsidP="006A1536">
      <w:r w:rsidRPr="000D3368">
        <w:t>Как работает удвоение</w:t>
      </w:r>
    </w:p>
    <w:p w14:paraId="62FDE9A5" w14:textId="77777777" w:rsidR="006A1536" w:rsidRPr="000D3368" w:rsidRDefault="006A1536" w:rsidP="006A1536">
      <w:r w:rsidRPr="000D3368">
        <w:t>Социальная пенсия назначается на срок действия медицинской справки или бессрочно. Главный секрет роста выплат кроется в объективном ухудшении состояния здоровья.</w:t>
      </w:r>
    </w:p>
    <w:p w14:paraId="41F94751" w14:textId="77777777" w:rsidR="006A1536" w:rsidRPr="000D3368" w:rsidRDefault="006A1536" w:rsidP="006A1536">
      <w:r w:rsidRPr="000D3368">
        <w:t>Если комиссия фиксирует прогрессирование болезни и переводит человека со второй группы на первую, базовая ставка моментально поднимается с 9 424 рублей до 18 848 рублей. Подавать отдельные заявления в Социальный фонд не требуется. Ведомство само подтянет новые данные из федерального реестра и пересчитает пенсию в беззаявительном порядке, сразу начислив положенную разницу.</w:t>
      </w:r>
    </w:p>
    <w:p w14:paraId="034D1432" w14:textId="4942448B" w:rsidR="006A1536" w:rsidRPr="000D3368" w:rsidRDefault="007E3798" w:rsidP="006A1536">
      <w:hyperlink r:id="rId46" w:history="1">
        <w:r w:rsidR="006A1536" w:rsidRPr="000D3368">
          <w:rPr>
            <w:rStyle w:val="a3"/>
          </w:rPr>
          <w:t>https://bank.yuga.ru/newsfeed/amp/9580/</w:t>
        </w:r>
      </w:hyperlink>
      <w:r w:rsidR="006A1536" w:rsidRPr="000D3368">
        <w:t xml:space="preserve"> </w:t>
      </w:r>
    </w:p>
    <w:p w14:paraId="1D56FE6F" w14:textId="77777777" w:rsidR="004D546C" w:rsidRPr="000D3368" w:rsidRDefault="004D546C" w:rsidP="004D546C">
      <w:pPr>
        <w:pStyle w:val="2"/>
      </w:pPr>
      <w:bookmarkStart w:id="128" w:name="_Toc240266766"/>
      <w:r w:rsidRPr="000D3368">
        <w:t>Конкурент, 11.09.2026, Ваша зарплата — 100 тысяч. Сколько это в пенсионных баллах?</w:t>
      </w:r>
      <w:bookmarkEnd w:id="128"/>
    </w:p>
    <w:p w14:paraId="2D6BB547" w14:textId="4360587C" w:rsidR="004D546C" w:rsidRPr="000D3368" w:rsidRDefault="004D546C" w:rsidP="00375ECC">
      <w:pPr>
        <w:pStyle w:val="3"/>
      </w:pPr>
      <w:bookmarkStart w:id="129" w:name="_Toc240266767"/>
      <w:r w:rsidRPr="000D3368">
        <w:t xml:space="preserve">Многих россиян с зарплатой выше средней по стране волнует вопрос: как их доход повлияет на размер будущей пенсии? По словам эксперта из РУДН Петра Петкилева, если ежемесячный заработок находится в диапазоне 105-110 тыс. руб., за год вы сможете добавить в свою пенсионную </w:t>
      </w:r>
      <w:r w:rsidR="005B0332">
        <w:t>«</w:t>
      </w:r>
      <w:r w:rsidRPr="000D3368">
        <w:t>копилку</w:t>
      </w:r>
      <w:r w:rsidR="005B0332">
        <w:t>»</w:t>
      </w:r>
      <w:r w:rsidRPr="000D3368">
        <w:t xml:space="preserve"> от 4 до 4,4 балла.</w:t>
      </w:r>
      <w:bookmarkEnd w:id="129"/>
    </w:p>
    <w:p w14:paraId="18162D2D" w14:textId="77777777" w:rsidR="004D546C" w:rsidRPr="000D3368" w:rsidRDefault="004D546C" w:rsidP="004D546C">
      <w:r w:rsidRPr="000D3368">
        <w:t>Стоит отметить, что, согласно данным Росстата, средняя зарплата в России на июнь 2026 г. уже достигла почти 115 тыс. руб., что делает этот расчет актуальным для значительной части работающего населения.</w:t>
      </w:r>
    </w:p>
    <w:p w14:paraId="25CFDCA9" w14:textId="77777777" w:rsidR="004D546C" w:rsidRPr="000D3368" w:rsidRDefault="004D546C" w:rsidP="004D546C">
      <w:r w:rsidRPr="000D3368">
        <w:t>Однако существует и максимальный предел. Как уточнил специалист, в 2026 г. государство установило предельную базу для начисления страховых взносов — 2 979 000 руб. в год. Это значит, что для получения максимальных 10 баллов за год официальная зарплата должна составлять около 248 тыс. руб. в месяц.</w:t>
      </w:r>
    </w:p>
    <w:p w14:paraId="3250F38C" w14:textId="77777777" w:rsidR="004D546C" w:rsidRPr="000D3368" w:rsidRDefault="004D546C" w:rsidP="004D546C">
      <w:r w:rsidRPr="000D3368">
        <w:t>Любые доходы сверх этой суммы уже не будут увеличивать количество ваших пенсионных коэффициентов за год.</w:t>
      </w:r>
    </w:p>
    <w:p w14:paraId="78F3037D" w14:textId="1BF77C78" w:rsidR="00136EAF" w:rsidRPr="000D3368" w:rsidRDefault="007E3798" w:rsidP="004D546C">
      <w:hyperlink r:id="rId47" w:history="1">
        <w:r w:rsidR="004D546C" w:rsidRPr="000D3368">
          <w:rPr>
            <w:rStyle w:val="a3"/>
          </w:rPr>
          <w:t>https://konkurent.ru/article/91379</w:t>
        </w:r>
      </w:hyperlink>
    </w:p>
    <w:p w14:paraId="4AED0CD1" w14:textId="77777777" w:rsidR="007573A6" w:rsidRPr="000D3368" w:rsidRDefault="007573A6" w:rsidP="007573A6">
      <w:pPr>
        <w:pStyle w:val="2"/>
      </w:pPr>
      <w:bookmarkStart w:id="130" w:name="_Toc240266768"/>
      <w:r w:rsidRPr="000D3368">
        <w:lastRenderedPageBreak/>
        <w:t>Конкурент, 11.09.2026, Пенсионный возраст вновь повысится – важные перемены ждут многих</w:t>
      </w:r>
      <w:bookmarkEnd w:id="130"/>
    </w:p>
    <w:p w14:paraId="03117D51" w14:textId="5CFB608A" w:rsidR="007573A6" w:rsidRPr="000D3368" w:rsidRDefault="007573A6" w:rsidP="00375ECC">
      <w:pPr>
        <w:pStyle w:val="3"/>
      </w:pPr>
      <w:bookmarkStart w:id="131" w:name="_Toc240266769"/>
      <w:r w:rsidRPr="000D3368">
        <w:t xml:space="preserve">Пенсионная реформа продолжается, но в 2026 и 2027 гг. наступит небольшая </w:t>
      </w:r>
      <w:r w:rsidR="005B0332">
        <w:t>«</w:t>
      </w:r>
      <w:r w:rsidRPr="000D3368">
        <w:t>пауза</w:t>
      </w:r>
      <w:r w:rsidR="005B0332">
        <w:t>»</w:t>
      </w:r>
      <w:r w:rsidRPr="000D3368">
        <w:t>. Возраст выхода на пенсию замрет на отметках 64 года для мужчин и 59 лет для женщин. Это значит, что те, кто отпразднует свой день рождения в этот период, смогут начать оформление документов. Но расслабляться рано.</w:t>
      </w:r>
      <w:bookmarkEnd w:id="131"/>
    </w:p>
    <w:p w14:paraId="51013DE1" w14:textId="77777777" w:rsidR="007573A6" w:rsidRPr="000D3368" w:rsidRDefault="007573A6" w:rsidP="007573A6">
      <w:r w:rsidRPr="000D3368">
        <w:t>Настоящие перемены придут в 2028 г. Как объясняют эксперты, планка снова поднимется. Мужчины будут выходить на пенсию в 65 лет, а женщины — в 60. Для тех, кто не успеет выйти на пенсию по правилам 2026-2027 гг., ожидание продлится еще на целый год.</w:t>
      </w:r>
    </w:p>
    <w:p w14:paraId="37AFB616" w14:textId="472EB195" w:rsidR="007573A6" w:rsidRPr="000D3368" w:rsidRDefault="007573A6" w:rsidP="007573A6">
      <w:r w:rsidRPr="000D3368">
        <w:t xml:space="preserve">Для тех, у кого не набралось нужного стажа или баллов, есть </w:t>
      </w:r>
      <w:r w:rsidR="005B0332">
        <w:t>«</w:t>
      </w:r>
      <w:r w:rsidRPr="000D3368">
        <w:t>запасной аэродром</w:t>
      </w:r>
      <w:r w:rsidR="005B0332">
        <w:t>»</w:t>
      </w:r>
      <w:r w:rsidRPr="000D3368">
        <w:t xml:space="preserve"> — социальная пенсия. Но и здесь сроки сдвигаются. В 2026-2027 гг. ее можно будет получить в 69 лет (мужчины) и 64 года (женщины). А уже с 2028 г. придется ждать до 70 и 65 лет соответственно.</w:t>
      </w:r>
    </w:p>
    <w:p w14:paraId="6AE93033" w14:textId="77777777" w:rsidR="007573A6" w:rsidRPr="000D3368" w:rsidRDefault="007573A6" w:rsidP="007573A6">
      <w:r w:rsidRPr="000D3368">
        <w:t>Эксперты отмечают, что такой постепенный рост был задуман, чтобы дать людям время привыкнуть. Ближайшие два года — это последний шанс воспользоваться переходными условиями, после чего пенсионный возраст достигнет своего максимума.</w:t>
      </w:r>
    </w:p>
    <w:p w14:paraId="506883D7" w14:textId="0470B980" w:rsidR="004D546C" w:rsidRPr="000D3368" w:rsidRDefault="007E3798" w:rsidP="007573A6">
      <w:hyperlink r:id="rId48" w:history="1">
        <w:r w:rsidR="007573A6" w:rsidRPr="000D3368">
          <w:rPr>
            <w:rStyle w:val="a3"/>
          </w:rPr>
          <w:t>https://konkurent.ru/article/91378</w:t>
        </w:r>
      </w:hyperlink>
    </w:p>
    <w:p w14:paraId="3BE38D3F" w14:textId="5A304B61" w:rsidR="006D6564" w:rsidRPr="000D3368" w:rsidRDefault="006D6564" w:rsidP="006D6564">
      <w:pPr>
        <w:pStyle w:val="2"/>
      </w:pPr>
      <w:bookmarkStart w:id="132" w:name="_Toc240266770"/>
      <w:r w:rsidRPr="000D3368">
        <w:t>PRIMPRESS, 11.09.2026, Новая льгота вводится с 12 сентября для всех пенсионеров с советским прошлым</w:t>
      </w:r>
      <w:bookmarkEnd w:id="132"/>
    </w:p>
    <w:p w14:paraId="23AE6B00" w14:textId="77777777" w:rsidR="006D6564" w:rsidRPr="000D3368" w:rsidRDefault="006D6564" w:rsidP="00375ECC">
      <w:pPr>
        <w:pStyle w:val="3"/>
      </w:pPr>
      <w:bookmarkStart w:id="133" w:name="_Toc240266771"/>
      <w:r w:rsidRPr="000D3368">
        <w:t>Пенсионерам с трудовым стажем советского периода сообщили о возможности увеличить размер выплаты. С 12 сентября для таких граждан начнет действовать новый порядок проверки неучтенных периодов работы, а основанием для перерасчета станет подтвержденный стаж до 1991 года.</w:t>
      </w:r>
      <w:bookmarkEnd w:id="133"/>
    </w:p>
    <w:p w14:paraId="754BB2EB" w14:textId="77777777" w:rsidR="006D6564" w:rsidRPr="000D3368" w:rsidRDefault="006D6564" w:rsidP="006D6564">
      <w:r w:rsidRPr="000D3368">
        <w:t>Советским стажем принято считать периоды работы и другой деятельности до 1991 года. Сам по себе такой стаж не означает автоматическую новую прибавку с 12 сентября: пенсионные права за советский период уже учитываются в рамках валоризации. СФР указывает, что к расчетному пенсионному капиталу добавляется 10%, а за каждый полный год стажа до 1991 года — еще по 1%.</w:t>
      </w:r>
    </w:p>
    <w:p w14:paraId="741BCBFE" w14:textId="77777777" w:rsidR="006D6564" w:rsidRPr="000D3368" w:rsidRDefault="006D6564" w:rsidP="006D6564">
      <w:r w:rsidRPr="000D3368">
        <w:t>Однако на практике у некоторых пенсионеров в документах могут отсутствовать отдельные периоды работы. Особенно это касается старых предприятий, которые прекратили существование, переименовывались или меняли ведомственную принадлежность. Если необходимые сведения не попали в пенсионное дело, гражданин может представить дополнительные документы для учета соответствующих периодов. СФР прямо указывает на возможность представить документы о работе и иной деятельности, которые ранее не были отражены в системе учета.</w:t>
      </w:r>
    </w:p>
    <w:p w14:paraId="696DBB65" w14:textId="77777777" w:rsidR="006D6564" w:rsidRPr="000D3368" w:rsidRDefault="006D6564" w:rsidP="006D6564">
      <w:r w:rsidRPr="000D3368">
        <w:t xml:space="preserve">В отдельных случаях подтвердить стаж удается только через суд. Например, если в трудовой книжке есть неточность в названии организации, печати или записи об увольнении, пенсионеру потребуется собрать дополнительные доказательства. После </w:t>
      </w:r>
      <w:r w:rsidRPr="000D3368">
        <w:lastRenderedPageBreak/>
        <w:t>установления факта работы соответствующий период может быть учтен при перерасчете.</w:t>
      </w:r>
    </w:p>
    <w:p w14:paraId="31BAEFBA" w14:textId="77777777" w:rsidR="006D6564" w:rsidRPr="000D3368" w:rsidRDefault="006D6564" w:rsidP="006D6564">
      <w:r w:rsidRPr="000D3368">
        <w:t>Поэтому пенсионерам предлагают проверить свои трудовые документы и сведения о стаже. Если обнаружится пропущенный период, можно обратиться в Социальный фонд с подтверждающими документами. Само наличие советского стажа еще не гарантирует новую фиксированную выплату: размер возможного повышения рассчитывается индивидуально.</w:t>
      </w:r>
    </w:p>
    <w:p w14:paraId="663EA71F" w14:textId="33657943" w:rsidR="007573A6" w:rsidRPr="000D3368" w:rsidRDefault="007E3798" w:rsidP="006D6564">
      <w:hyperlink r:id="rId49" w:history="1">
        <w:r w:rsidR="006D6564" w:rsidRPr="000D3368">
          <w:rPr>
            <w:rStyle w:val="a3"/>
          </w:rPr>
          <w:t>https://primpress.ru/article/137958</w:t>
        </w:r>
      </w:hyperlink>
    </w:p>
    <w:p w14:paraId="0BFAADB8" w14:textId="0931AE14" w:rsidR="00192777" w:rsidRPr="00F0424C" w:rsidRDefault="00192777" w:rsidP="00192777">
      <w:pPr>
        <w:pStyle w:val="2"/>
      </w:pPr>
      <w:bookmarkStart w:id="134" w:name="_Toc240266772"/>
      <w:r>
        <w:t>Life.Ru, 13.09.2026</w:t>
      </w:r>
      <w:r w:rsidRPr="00192777">
        <w:t xml:space="preserve">, </w:t>
      </w:r>
      <w:r>
        <w:t>С 1 октября пенсионеры получат доплаты ко дню пожилого человека. Сколько они составят</w:t>
      </w:r>
      <w:bookmarkEnd w:id="134"/>
    </w:p>
    <w:p w14:paraId="40D73E23" w14:textId="77777777" w:rsidR="00192777" w:rsidRDefault="00192777" w:rsidP="00192777">
      <w:pPr>
        <w:pStyle w:val="3"/>
      </w:pPr>
      <w:bookmarkStart w:id="135" w:name="_Toc240266773"/>
      <w:r>
        <w:t>Каждый год 1 октября в России отмечается Международный день пожилых людей. К этой дате в ряде регионов предусмотрены дополнительные единовременные выплаты пенсионерам. Сколько они составят в 2026 году?</w:t>
      </w:r>
      <w:bookmarkEnd w:id="135"/>
    </w:p>
    <w:p w14:paraId="5A211E58" w14:textId="77777777" w:rsidR="00192777" w:rsidRDefault="00192777" w:rsidP="00192777">
      <w:r>
        <w:t>Эти меры поддержки носят исключительно региональный характер. Соответственно, суммы, условия получения и перечень получателей сильно различаются в зависимости от субъекта Федерации.</w:t>
      </w:r>
    </w:p>
    <w:p w14:paraId="43960802" w14:textId="77777777" w:rsidR="00192777" w:rsidRDefault="00192777" w:rsidP="00192777">
      <w:r>
        <w:t>В Ненецком автономном округе (НАО) отделение социальной защиты населения сообщило о приёме заявлений на единовременную компенсационную выплату. Она приурочена к Дню пожилого человека 1 октября.</w:t>
      </w:r>
    </w:p>
    <w:p w14:paraId="6DBE2019" w14:textId="77777777" w:rsidR="00192777" w:rsidRDefault="00192777" w:rsidP="00192777">
      <w:r>
        <w:t>- Если человек такую выплату не получал ранее, то нужно написать заявление. Если уже получал, то заявление не требуется. Выплата предоставляется проживающим в Ненецком автономном округе женщинам старше 55 лет и мужчинам старше 60 лет, имеющим стаж работы в Ненецком автономном округе не менее 15 лет. Также её могут получить инвалиды I, II или III группы тех же возрастов, если проживают в НАО не менее 20 лет, - рассказала юрист Елена Кузнецова.</w:t>
      </w:r>
    </w:p>
    <w:p w14:paraId="31E24416" w14:textId="77777777" w:rsidR="00192777" w:rsidRDefault="00192777" w:rsidP="00192777">
      <w:r>
        <w:t>Размер выплаты составляет 10 400 рублей - для людей пожилого возраста, не достигших 70 лет, и 17 272,32 рубля - для тех, кто старше.</w:t>
      </w:r>
    </w:p>
    <w:p w14:paraId="505AD423" w14:textId="77777777" w:rsidR="00192777" w:rsidRDefault="00192777" w:rsidP="00192777">
      <w:r>
        <w:t>В Рязанской области выплату ко Дню пожилого человека получат люди старше 90 лет. Её размер составляет 500 рублей.</w:t>
      </w:r>
    </w:p>
    <w:p w14:paraId="47891BE1" w14:textId="77777777" w:rsidR="00192777" w:rsidRDefault="00192777" w:rsidP="00192777">
      <w:r>
        <w:t>- Часть выплат регулируется региональными законами, а часть - постановлениями местного правительства. Одно из них - постановление Правительства Приморского края от 1 июня 2026 г. № 430-пп «Об утверждении Порядка предоставления в 2026 году единовременной социальной выплаты гражданам, получающим пенсию в Приморском крае». Из него следует, что ко Дню пожилого человека пенсионеры региона получат по 1 000 рублей. В этом году она положена жителям региона, которые были пенсионерами по состоянию на 31 декабря 2025 года. Причём выплату сделают вне зависимости от того, работает пенсионер или нет, - пояснила Елена Кузнецова.</w:t>
      </w:r>
    </w:p>
    <w:p w14:paraId="71FF666B" w14:textId="77777777" w:rsidR="00192777" w:rsidRDefault="00192777" w:rsidP="00192777">
      <w:r>
        <w:t>В Челябинской области пенсионеры получат ко Дню пожилого человека 800 рублей. Право на выплату имеют женщины, которые достигнут возраста 55 лет, и мужчины старше 60 лет. Кстати, большинство пенсионеров уже получили деньги в августе. После 1 октября выплату получат те, кто выйдет на заслуженный отдых в августе-сентябре.</w:t>
      </w:r>
    </w:p>
    <w:p w14:paraId="6E091559" w14:textId="77777777" w:rsidR="00192777" w:rsidRDefault="00192777" w:rsidP="00192777">
      <w:r>
        <w:lastRenderedPageBreak/>
        <w:t>Чтобы узнать о выплатах ко Дню пожилого человека, стоит обратиться в органы социальной защиты своего региона.</w:t>
      </w:r>
    </w:p>
    <w:p w14:paraId="6D84E88C" w14:textId="77777777" w:rsidR="00192777" w:rsidRDefault="00192777" w:rsidP="00192777">
      <w:r>
        <w:t>Кто получит плановую прибавку к пенсии с 1 октября</w:t>
      </w:r>
    </w:p>
    <w:p w14:paraId="1EDA2E62" w14:textId="77777777" w:rsidR="00192777" w:rsidRDefault="00192777" w:rsidP="00192777">
      <w:r>
        <w:t>С 1 октября 2026 года на 4% повысят военные пенсии и выплаты работникам силовых ведомств. Это связано с индексацией денежного довольствия действующих военнослужащих. Размеры военных пенсий привязаны к нему.</w:t>
      </w:r>
    </w:p>
    <w:p w14:paraId="33323241" w14:textId="77777777" w:rsidR="00192777" w:rsidRDefault="00192777" w:rsidP="00192777">
      <w:r>
        <w:t>Прибавку получат бывшие военнослужащие, сотрудники МВД, ФСБ, Росгвардии, СК РФ, МЧС, ФСИН, а также органов госохраны и работники таможни.</w:t>
      </w:r>
    </w:p>
    <w:p w14:paraId="523D90DC" w14:textId="6A2F3FF3" w:rsidR="006D6564" w:rsidRPr="00F0424C" w:rsidRDefault="007E3798" w:rsidP="00192777">
      <w:hyperlink r:id="rId50" w:history="1">
        <w:r w:rsidR="00192777" w:rsidRPr="007E3F26">
          <w:rPr>
            <w:rStyle w:val="a3"/>
          </w:rPr>
          <w:t>https://life.ru/p/s-1-oktyabrya-pensionery-poluchat-doplaty-ko-dnyu-pozhilogo-cheloveka-skolko</w:t>
        </w:r>
      </w:hyperlink>
      <w:r w:rsidR="00192777" w:rsidRPr="00192777">
        <w:t xml:space="preserve"> </w:t>
      </w:r>
    </w:p>
    <w:p w14:paraId="552CCB83" w14:textId="77777777" w:rsidR="00192777" w:rsidRPr="00F0424C" w:rsidRDefault="00192777" w:rsidP="00192777"/>
    <w:p w14:paraId="4A71D91B" w14:textId="77777777" w:rsidR="00111D7C" w:rsidRPr="000D3368" w:rsidRDefault="00111D7C" w:rsidP="00111D7C">
      <w:pPr>
        <w:pStyle w:val="10"/>
      </w:pPr>
      <w:bookmarkStart w:id="136" w:name="_Toc99318655"/>
      <w:bookmarkStart w:id="137" w:name="_Toc165991075"/>
      <w:bookmarkStart w:id="138" w:name="_Toc240266774"/>
      <w:r w:rsidRPr="000D3368">
        <w:t>Региональные СМИ</w:t>
      </w:r>
      <w:bookmarkEnd w:id="47"/>
      <w:bookmarkEnd w:id="136"/>
      <w:bookmarkEnd w:id="137"/>
      <w:bookmarkEnd w:id="138"/>
    </w:p>
    <w:p w14:paraId="110873C2" w14:textId="77777777" w:rsidR="00880FBA" w:rsidRPr="000D3368" w:rsidRDefault="00880FBA" w:rsidP="00880FBA">
      <w:pPr>
        <w:pStyle w:val="2"/>
      </w:pPr>
      <w:bookmarkStart w:id="139" w:name="_Toc240266775"/>
      <w:r w:rsidRPr="000D3368">
        <w:t>PrimaMedia (Владивосток), 11.09.2026, Новое повышение пенсионного возраста в России – ждать придется еще целый год</w:t>
      </w:r>
      <w:bookmarkEnd w:id="139"/>
    </w:p>
    <w:p w14:paraId="0C4D80E4" w14:textId="77777777" w:rsidR="00880FBA" w:rsidRPr="000D3368" w:rsidRDefault="00880FBA" w:rsidP="00375ECC">
      <w:pPr>
        <w:pStyle w:val="3"/>
      </w:pPr>
      <w:bookmarkStart w:id="140" w:name="_Toc240266776"/>
      <w:r w:rsidRPr="000D3368">
        <w:t>В 2026 году для оформления страховой пенсии недостаточно просто дожить до нужной даты. Будущим пенсионерам необходимо выполнить сразу три жестких условия: достичь установленного возрастного ценза, иметь минимум 15 лет официально подтвержденного трудового стажа и накопить 30 индивидуальных пенсионных коэффициентов.</w:t>
      </w:r>
      <w:bookmarkEnd w:id="140"/>
    </w:p>
    <w:p w14:paraId="14567323" w14:textId="77777777" w:rsidR="00880FBA" w:rsidRPr="000D3368" w:rsidRDefault="00880FBA" w:rsidP="00880FBA">
      <w:r w:rsidRPr="000D3368">
        <w:t>Если не хватает хотя бы одного параметра, в назначении выплат откажут. В этой ситуации гражданам остается только ждать социальную пенсию, которая назначается на пять лет позже, разъяснил ИА PrimaMedia эксперт по пенсионному законодательству Иван Березовский.</w:t>
      </w:r>
    </w:p>
    <w:p w14:paraId="538BC40E" w14:textId="77777777" w:rsidR="00880FBA" w:rsidRPr="000D3368" w:rsidRDefault="00880FBA" w:rsidP="00880FBA">
      <w:r w:rsidRPr="000D3368">
        <w:t>Переходный период: кому повезет в текущей двухлетке</w:t>
      </w:r>
    </w:p>
    <w:p w14:paraId="33ED2BB9" w14:textId="77777777" w:rsidR="00880FBA" w:rsidRPr="000D3368" w:rsidRDefault="00880FBA" w:rsidP="00880FBA">
      <w:r w:rsidRPr="000D3368">
        <w:t>Реформа не останавливается, но в 2026 и 2027 годах действует своеобразная пауза. Возрастные рамки зафиксированы на отметках 64 года для мужчин и 59 лет для женщин. То есть те, кому в этот период исполняется 64 или 59 лет соответственно, могут смело собирать справки. Однако расслабляться не стоит.</w:t>
      </w:r>
    </w:p>
    <w:p w14:paraId="2CB31B7F" w14:textId="77777777" w:rsidR="00880FBA" w:rsidRPr="000D3368" w:rsidRDefault="00880FBA" w:rsidP="00880FBA">
      <w:r w:rsidRPr="000D3368">
        <w:t>Следующая ступень: прибавка в 12 месяцев</w:t>
      </w:r>
    </w:p>
    <w:p w14:paraId="6E328EF5" w14:textId="77777777" w:rsidR="00880FBA" w:rsidRPr="000D3368" w:rsidRDefault="00880FBA" w:rsidP="00880FBA">
      <w:r w:rsidRPr="000D3368">
        <w:t>Настоящие изменения вступят в свои права с 2028 года. Как поясняет эксперт, планка снова пойдет вверх. Мужчины будут отправляться на заслуженный отдых в 65 лет, а женщины — в 60. По сравнению с предыдущим переходным этапом, срок ожидания увеличивается ровно на год. Гражданам, которые надеялись успеть по льготным переходным нормам, придется задержаться на рабочих местах еще на 12 месяцев.</w:t>
      </w:r>
    </w:p>
    <w:p w14:paraId="24A33335" w14:textId="77777777" w:rsidR="00880FBA" w:rsidRPr="000D3368" w:rsidRDefault="00880FBA" w:rsidP="00880FBA">
      <w:r w:rsidRPr="000D3368">
        <w:t>Запасной аэродром для тех, у кого нет баллов</w:t>
      </w:r>
    </w:p>
    <w:p w14:paraId="23F048CE" w14:textId="77777777" w:rsidR="00880FBA" w:rsidRPr="000D3368" w:rsidRDefault="00880FBA" w:rsidP="00880FBA">
      <w:r w:rsidRPr="000D3368">
        <w:lastRenderedPageBreak/>
        <w:t>Отдельная история — это граждане, не сумевшие заработать нужное количество ИПК или лет труда. Для них предусмотрена социальная выплата, но и здесь сроки растут. В 2026–2027 годах мужчины получают ее в 69 лет, а женщины — в 64. Но уже с 2028 года возрастные границы снова сдвинутся: мужчинам придется ждать до 70 лет, а женщинам — до 65 лет.</w:t>
      </w:r>
    </w:p>
    <w:p w14:paraId="5425C46D" w14:textId="77777777" w:rsidR="00880FBA" w:rsidRPr="000D3368" w:rsidRDefault="00880FBA" w:rsidP="00880FBA">
      <w:r w:rsidRPr="000D3368">
        <w:t>По словам эксперта, такая ступенчатая система внедрена не случайно. Населению дали время на адаптацию, добавляя к каждому этапу от нескольких месяцев до года. Ближайшая двухлетка станет последним периодом, после которого возраст выхода на отдых окончательно закрепится на своих максимальных значениях.</w:t>
      </w:r>
    </w:p>
    <w:p w14:paraId="0CA2BE19" w14:textId="09793213" w:rsidR="00111D7C" w:rsidRPr="000D3368" w:rsidRDefault="007E3798" w:rsidP="00880FBA">
      <w:hyperlink r:id="rId51" w:history="1">
        <w:r w:rsidR="00880FBA" w:rsidRPr="000D3368">
          <w:rPr>
            <w:rStyle w:val="a3"/>
          </w:rPr>
          <w:t>https://primamedia.ru/news/2616009/</w:t>
        </w:r>
      </w:hyperlink>
    </w:p>
    <w:p w14:paraId="777625C6" w14:textId="77777777" w:rsidR="00674E25" w:rsidRPr="000D3368" w:rsidRDefault="00674E25" w:rsidP="00674E25">
      <w:pPr>
        <w:pStyle w:val="2"/>
      </w:pPr>
      <w:bookmarkStart w:id="141" w:name="_Toc240266777"/>
      <w:r w:rsidRPr="000D3368">
        <w:t>Каспийинфо (Астрахань), 11.09.2026, Почему усыхают пенсионные баллы</w:t>
      </w:r>
      <w:bookmarkEnd w:id="141"/>
    </w:p>
    <w:p w14:paraId="0A941604" w14:textId="77777777" w:rsidR="00674E25" w:rsidRPr="000D3368" w:rsidRDefault="00674E25" w:rsidP="00375ECC">
      <w:pPr>
        <w:pStyle w:val="3"/>
      </w:pPr>
      <w:bookmarkStart w:id="142" w:name="_Toc240266778"/>
      <w:r w:rsidRPr="000D3368">
        <w:t>В настоящее время размер пенсии зависит от количества пенсионных баллов, накопленных человеком за свою жизнь. В свою очередь, баллы начисляются работнику в зависимости от его официальной зарплаты. Но при одной и той же зарплате будущему пенсионеру с каждым годом начисляется всё меньше баллов. Разберемся, почему так происходит.</w:t>
      </w:r>
      <w:bookmarkEnd w:id="142"/>
    </w:p>
    <w:p w14:paraId="6E1D5F4F" w14:textId="77777777" w:rsidR="00674E25" w:rsidRPr="000D3368" w:rsidRDefault="00674E25" w:rsidP="00674E25">
      <w:r w:rsidRPr="000D3368">
        <w:t>Накопил — и пенсию получил</w:t>
      </w:r>
    </w:p>
    <w:p w14:paraId="77DE3AF4" w14:textId="77777777" w:rsidR="00674E25" w:rsidRPr="000D3368" w:rsidRDefault="00674E25" w:rsidP="00674E25">
      <w:r w:rsidRPr="000D3368">
        <w:t>Напомним, что размер страховой пенсии по старости рассчитывается как сумма фиксированной выплаты к пенсии (она одинаковая для всех пенсионеров и не зависит ни от стажа работы, ни от зарплаты) и количества индивидуальных пенсионных коэффициентов, или баллов (ИПК), накопленных пенсионером за свою трудовую деятельность, умноженных на стоимость одного коэффициента. То есть чем больше пенсионных баллов начислят человеку, тем выше будет его пенсия.</w:t>
      </w:r>
    </w:p>
    <w:p w14:paraId="23889A27" w14:textId="77777777" w:rsidR="00674E25" w:rsidRPr="000D3368" w:rsidRDefault="00674E25" w:rsidP="00674E25">
      <w:r w:rsidRPr="000D3368">
        <w:t>В 2026 году размер фиксированной выплаты составляет 9584,69 руб., а одного пенсионного коэффициента — 156,76 руб. И если человек к моменту выхода на заслуженный отдых накопил, например, 100 баллов, то его пенсия в 2026 году составит: 9584,69 + 156,76 х 100 = 25 260,69 руб.</w:t>
      </w:r>
    </w:p>
    <w:p w14:paraId="4A8E9938" w14:textId="77777777" w:rsidR="00674E25" w:rsidRPr="000D3368" w:rsidRDefault="00674E25" w:rsidP="00674E25">
      <w:r w:rsidRPr="000D3368">
        <w:t>Дело в базе</w:t>
      </w:r>
    </w:p>
    <w:p w14:paraId="5B98C505" w14:textId="5CC08960" w:rsidR="00674E25" w:rsidRPr="000D3368" w:rsidRDefault="00674E25" w:rsidP="00674E25">
      <w:r w:rsidRPr="000D3368">
        <w:t>В свою очередь, количество ИПК, начисляемых работнику каждый год, зависит от его официальной начисленной зарплаты (</w:t>
      </w:r>
      <w:r w:rsidR="005B0332">
        <w:t>«</w:t>
      </w:r>
      <w:r w:rsidRPr="000D3368">
        <w:t>грязными</w:t>
      </w:r>
      <w:r w:rsidR="005B0332">
        <w:t>»</w:t>
      </w:r>
      <w:r w:rsidRPr="000D3368">
        <w:t>). Соответственно, чем выше заработок, тем больше ИПК можно получить. Как, зная размер своей зарплаты, рассчитать, сколько пенсионных баллов работник заработал за год?</w:t>
      </w:r>
    </w:p>
    <w:p w14:paraId="0ECB3C31" w14:textId="77777777" w:rsidR="00674E25" w:rsidRPr="000D3368" w:rsidRDefault="00674E25" w:rsidP="00674E25">
      <w:r w:rsidRPr="000D3368">
        <w:t>Для этого существует специальная формула, главными элементами которой являются годовая зарплата и так называемая предельная база для исчисления страховых взносов.</w:t>
      </w:r>
    </w:p>
    <w:p w14:paraId="25D0E271" w14:textId="77777777" w:rsidR="00674E25" w:rsidRPr="000D3368" w:rsidRDefault="00674E25" w:rsidP="00674E25">
      <w:r w:rsidRPr="000D3368">
        <w:t>Упрощенно, предельная база — это размер годовой зарплаты, при достижении которого работнику начислят максимально возможные 10 пенсионных баллов. Ее размер на каждый год устанавливает правительство, и каждый год она увеличивается. Так, на 2026 год предельная база составляет 2 979 000 рублей.</w:t>
      </w:r>
    </w:p>
    <w:p w14:paraId="598BDD32" w14:textId="77777777" w:rsidR="00674E25" w:rsidRPr="000D3368" w:rsidRDefault="00674E25" w:rsidP="00674E25">
      <w:r w:rsidRPr="000D3368">
        <w:t>И, чтобы рассчитать заработанные за год ИПК, надо всю свою начисленную за год зарплату, умноженную на 10, разделить на предельную базу, установленную на этот год.</w:t>
      </w:r>
    </w:p>
    <w:p w14:paraId="65B1A054" w14:textId="77777777" w:rsidR="00674E25" w:rsidRPr="000D3368" w:rsidRDefault="00674E25" w:rsidP="00674E25">
      <w:r w:rsidRPr="000D3368">
        <w:lastRenderedPageBreak/>
        <w:t>Как мы уже говорили, правительство каждый год размер предельной базы повышает.</w:t>
      </w:r>
    </w:p>
    <w:p w14:paraId="6A609632" w14:textId="77777777" w:rsidR="00674E25" w:rsidRPr="000D3368" w:rsidRDefault="00674E25" w:rsidP="00674E25">
      <w:r w:rsidRPr="000D3368">
        <w:t>И чем она больше, тем меньше пенсионных баллов заработает трудящийся, если его зарплата не будет расти такими же темпами.</w:t>
      </w:r>
    </w:p>
    <w:p w14:paraId="166EFAA5" w14:textId="77777777" w:rsidR="00674E25" w:rsidRPr="000D3368" w:rsidRDefault="00674E25" w:rsidP="00674E25">
      <w:r w:rsidRPr="000D3368">
        <w:t>Зарплата та же — баллов меньше</w:t>
      </w:r>
    </w:p>
    <w:p w14:paraId="3A9256CC" w14:textId="77777777" w:rsidR="00674E25" w:rsidRPr="000D3368" w:rsidRDefault="00674E25" w:rsidP="00674E25">
      <w:r w:rsidRPr="000D3368">
        <w:t>Чтобы нашим читателям самим не производить сложные расчеты, мы составили для них таблицу с расчетом количества ИПК в зависимости от среднемесячного заработка за 2022-2026 годы. Зная свою среднюю зарплату за какой-либо год, вы можете посмотреть, сколько вам положено за нее пенсионных баллов.</w:t>
      </w:r>
    </w:p>
    <w:p w14:paraId="1B189532" w14:textId="21797CFD" w:rsidR="00674E25" w:rsidRPr="000D3368" w:rsidRDefault="00674E25" w:rsidP="00674E25">
      <w:r w:rsidRPr="000D3368">
        <w:t xml:space="preserve">Из таблицы видно, что если заработок не меняется, то количество ИПК с каждым годом прилично </w:t>
      </w:r>
      <w:r w:rsidR="005B0332">
        <w:t>«</w:t>
      </w:r>
      <w:r w:rsidRPr="000D3368">
        <w:t>усыхает</w:t>
      </w:r>
      <w:r w:rsidR="005B0332">
        <w:t>»</w:t>
      </w:r>
      <w:r w:rsidRPr="000D3368">
        <w:t>. Например, если при среднемесячной зарплате в 40 тысяч рублей (480 тысяч рублей в год) за 2025 год можно было заработать 1,74 пенсионных балла, то за 2026 год при той же зарплате — уже 1,61 балла.</w:t>
      </w:r>
    </w:p>
    <w:p w14:paraId="192064C6" w14:textId="77777777" w:rsidR="00674E25" w:rsidRPr="000D3368" w:rsidRDefault="00674E25" w:rsidP="00674E25">
      <w:r w:rsidRPr="000D3368">
        <w:t>Дотянуть до 30</w:t>
      </w:r>
    </w:p>
    <w:p w14:paraId="0AC6CFF5" w14:textId="77777777" w:rsidR="00674E25" w:rsidRPr="000D3368" w:rsidRDefault="00674E25" w:rsidP="00674E25">
      <w:r w:rsidRPr="000D3368">
        <w:t>Таким образом, увеличение предельной базы при отсутствии или недостаточной индексации зарплат приведет к снижению пенсионных прав работающих, которым в настоящее время, чтобы выйти на страховую пенсию по возрасту, надо набрать не только минимальный страховой стаж (15 лет), но и не менее 30 пенсионных баллов. И если у человека к моменту выхода на заслуженный отдых не хватит баллов, то даже при огромном стаже страховую пенсию он не получит, и ему придется работать дальше, чтобы набрать необходимый минимум. В противном случае он будет получать социальную пенсию, а она назначается на 5 лет позже обычной.</w:t>
      </w:r>
    </w:p>
    <w:p w14:paraId="08249D2F" w14:textId="77777777" w:rsidR="00674E25" w:rsidRPr="000D3368" w:rsidRDefault="00674E25" w:rsidP="00674E25">
      <w:r w:rsidRPr="000D3368">
        <w:t>Количество баллов, которые можно заработать в зависимости от зарплаты</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4601"/>
        <w:gridCol w:w="540"/>
        <w:gridCol w:w="540"/>
        <w:gridCol w:w="540"/>
        <w:gridCol w:w="540"/>
        <w:gridCol w:w="555"/>
      </w:tblGrid>
      <w:tr w:rsidR="00674E25" w:rsidRPr="00674E25" w14:paraId="32C9D5B8" w14:textId="77777777">
        <w:trPr>
          <w:tblCellSpacing w:w="15" w:type="dxa"/>
        </w:trPr>
        <w:tc>
          <w:tcPr>
            <w:tcW w:w="0" w:type="auto"/>
            <w:vMerge w:val="restart"/>
            <w:shd w:val="clear" w:color="auto" w:fill="F7F7F7"/>
            <w:vAlign w:val="center"/>
            <w:hideMark/>
          </w:tcPr>
          <w:p w14:paraId="6B8943C0" w14:textId="77777777" w:rsidR="00674E25" w:rsidRPr="00674E25" w:rsidRDefault="00674E25" w:rsidP="00674E25">
            <w:r w:rsidRPr="00674E25">
              <w:t>Среднемесячная начисленная зарплата, руб.</w:t>
            </w:r>
          </w:p>
        </w:tc>
        <w:tc>
          <w:tcPr>
            <w:tcW w:w="0" w:type="auto"/>
            <w:gridSpan w:val="5"/>
            <w:shd w:val="clear" w:color="auto" w:fill="F7F7F7"/>
            <w:vAlign w:val="center"/>
            <w:hideMark/>
          </w:tcPr>
          <w:p w14:paraId="0BF90355" w14:textId="77777777" w:rsidR="00674E25" w:rsidRPr="00674E25" w:rsidRDefault="00674E25" w:rsidP="00674E25">
            <w:r w:rsidRPr="00674E25">
              <w:t>Кол-во ИПК</w:t>
            </w:r>
          </w:p>
          <w:p w14:paraId="6B017A9D" w14:textId="77777777" w:rsidR="00674E25" w:rsidRPr="00674E25" w:rsidRDefault="00674E25" w:rsidP="00674E25">
            <w:r w:rsidRPr="00674E25">
              <w:t>за год</w:t>
            </w:r>
          </w:p>
        </w:tc>
      </w:tr>
      <w:tr w:rsidR="00674E25" w:rsidRPr="00674E25" w14:paraId="6A28132C" w14:textId="77777777">
        <w:trPr>
          <w:tblCellSpacing w:w="15" w:type="dxa"/>
        </w:trPr>
        <w:tc>
          <w:tcPr>
            <w:tcW w:w="0" w:type="auto"/>
            <w:vMerge/>
            <w:shd w:val="clear" w:color="auto" w:fill="F7F7F7"/>
            <w:vAlign w:val="center"/>
            <w:hideMark/>
          </w:tcPr>
          <w:p w14:paraId="0418B0EA" w14:textId="77777777" w:rsidR="00674E25" w:rsidRPr="00674E25" w:rsidRDefault="00674E25" w:rsidP="00674E25"/>
        </w:tc>
        <w:tc>
          <w:tcPr>
            <w:tcW w:w="0" w:type="auto"/>
            <w:shd w:val="clear" w:color="auto" w:fill="F7F7F7"/>
            <w:vAlign w:val="center"/>
            <w:hideMark/>
          </w:tcPr>
          <w:p w14:paraId="4247B5E8" w14:textId="77777777" w:rsidR="00674E25" w:rsidRPr="00674E25" w:rsidRDefault="00674E25" w:rsidP="00674E25">
            <w:r w:rsidRPr="00674E25">
              <w:t>2022</w:t>
            </w:r>
          </w:p>
        </w:tc>
        <w:tc>
          <w:tcPr>
            <w:tcW w:w="0" w:type="auto"/>
            <w:shd w:val="clear" w:color="auto" w:fill="F7F7F7"/>
            <w:vAlign w:val="center"/>
            <w:hideMark/>
          </w:tcPr>
          <w:p w14:paraId="541A6843" w14:textId="77777777" w:rsidR="00674E25" w:rsidRPr="00674E25" w:rsidRDefault="00674E25" w:rsidP="00674E25">
            <w:r w:rsidRPr="00674E25">
              <w:t>2023</w:t>
            </w:r>
          </w:p>
        </w:tc>
        <w:tc>
          <w:tcPr>
            <w:tcW w:w="0" w:type="auto"/>
            <w:shd w:val="clear" w:color="auto" w:fill="F7F7F7"/>
            <w:vAlign w:val="center"/>
            <w:hideMark/>
          </w:tcPr>
          <w:p w14:paraId="141EAA29" w14:textId="77777777" w:rsidR="00674E25" w:rsidRPr="00674E25" w:rsidRDefault="00674E25" w:rsidP="00674E25">
            <w:r w:rsidRPr="00674E25">
              <w:t>2024</w:t>
            </w:r>
          </w:p>
        </w:tc>
        <w:tc>
          <w:tcPr>
            <w:tcW w:w="0" w:type="auto"/>
            <w:shd w:val="clear" w:color="auto" w:fill="F7F7F7"/>
            <w:vAlign w:val="center"/>
            <w:hideMark/>
          </w:tcPr>
          <w:p w14:paraId="777295DF" w14:textId="77777777" w:rsidR="00674E25" w:rsidRPr="00674E25" w:rsidRDefault="00674E25" w:rsidP="00674E25">
            <w:r w:rsidRPr="00674E25">
              <w:t>2025</w:t>
            </w:r>
          </w:p>
        </w:tc>
        <w:tc>
          <w:tcPr>
            <w:tcW w:w="0" w:type="auto"/>
            <w:shd w:val="clear" w:color="auto" w:fill="F7F7F7"/>
            <w:vAlign w:val="center"/>
            <w:hideMark/>
          </w:tcPr>
          <w:p w14:paraId="01EC87F2" w14:textId="77777777" w:rsidR="00674E25" w:rsidRPr="00674E25" w:rsidRDefault="00674E25" w:rsidP="00674E25">
            <w:r w:rsidRPr="00674E25">
              <w:t>2026</w:t>
            </w:r>
          </w:p>
        </w:tc>
      </w:tr>
      <w:tr w:rsidR="00674E25" w:rsidRPr="00674E25" w14:paraId="219B16DE" w14:textId="77777777">
        <w:trPr>
          <w:tblCellSpacing w:w="15" w:type="dxa"/>
        </w:trPr>
        <w:tc>
          <w:tcPr>
            <w:tcW w:w="0" w:type="auto"/>
            <w:shd w:val="clear" w:color="auto" w:fill="F7F7F7"/>
            <w:vAlign w:val="center"/>
            <w:hideMark/>
          </w:tcPr>
          <w:p w14:paraId="1E746B09" w14:textId="77777777" w:rsidR="00674E25" w:rsidRPr="00674E25" w:rsidRDefault="00674E25" w:rsidP="00674E25">
            <w:r w:rsidRPr="00674E25">
              <w:t>20 000</w:t>
            </w:r>
          </w:p>
        </w:tc>
        <w:tc>
          <w:tcPr>
            <w:tcW w:w="0" w:type="auto"/>
            <w:shd w:val="clear" w:color="auto" w:fill="F7F7F7"/>
            <w:vAlign w:val="center"/>
            <w:hideMark/>
          </w:tcPr>
          <w:p w14:paraId="733AFFE6" w14:textId="77777777" w:rsidR="00674E25" w:rsidRPr="00674E25" w:rsidRDefault="00674E25" w:rsidP="00674E25">
            <w:r w:rsidRPr="00674E25">
              <w:t>1,53</w:t>
            </w:r>
          </w:p>
        </w:tc>
        <w:tc>
          <w:tcPr>
            <w:tcW w:w="0" w:type="auto"/>
            <w:shd w:val="clear" w:color="auto" w:fill="F7F7F7"/>
            <w:vAlign w:val="center"/>
            <w:hideMark/>
          </w:tcPr>
          <w:p w14:paraId="39780D45" w14:textId="77777777" w:rsidR="00674E25" w:rsidRPr="00674E25" w:rsidRDefault="00674E25" w:rsidP="00674E25">
            <w:r w:rsidRPr="00674E25">
              <w:t>1,25</w:t>
            </w:r>
          </w:p>
        </w:tc>
        <w:tc>
          <w:tcPr>
            <w:tcW w:w="0" w:type="auto"/>
            <w:shd w:val="clear" w:color="auto" w:fill="F7F7F7"/>
            <w:vAlign w:val="center"/>
            <w:hideMark/>
          </w:tcPr>
          <w:p w14:paraId="4DA1ED80" w14:textId="77777777" w:rsidR="00674E25" w:rsidRPr="00674E25" w:rsidRDefault="00674E25" w:rsidP="00674E25">
            <w:r w:rsidRPr="00674E25">
              <w:t>1,08</w:t>
            </w:r>
          </w:p>
        </w:tc>
        <w:tc>
          <w:tcPr>
            <w:tcW w:w="0" w:type="auto"/>
            <w:shd w:val="clear" w:color="auto" w:fill="F7F7F7"/>
            <w:vAlign w:val="center"/>
            <w:hideMark/>
          </w:tcPr>
          <w:p w14:paraId="582134BF" w14:textId="77777777" w:rsidR="00674E25" w:rsidRPr="00674E25" w:rsidRDefault="00674E25" w:rsidP="00674E25">
            <w:r w:rsidRPr="00674E25">
              <w:t>0,87</w:t>
            </w:r>
          </w:p>
        </w:tc>
        <w:tc>
          <w:tcPr>
            <w:tcW w:w="0" w:type="auto"/>
            <w:shd w:val="clear" w:color="auto" w:fill="F7F7F7"/>
            <w:vAlign w:val="center"/>
            <w:hideMark/>
          </w:tcPr>
          <w:p w14:paraId="0CF156C9" w14:textId="77777777" w:rsidR="00674E25" w:rsidRPr="00674E25" w:rsidRDefault="00674E25" w:rsidP="00674E25">
            <w:r w:rsidRPr="00674E25">
              <w:t>0,81</w:t>
            </w:r>
          </w:p>
        </w:tc>
      </w:tr>
      <w:tr w:rsidR="00674E25" w:rsidRPr="00674E25" w14:paraId="78742349" w14:textId="77777777">
        <w:trPr>
          <w:tblCellSpacing w:w="15" w:type="dxa"/>
        </w:trPr>
        <w:tc>
          <w:tcPr>
            <w:tcW w:w="0" w:type="auto"/>
            <w:shd w:val="clear" w:color="auto" w:fill="F7F7F7"/>
            <w:vAlign w:val="center"/>
            <w:hideMark/>
          </w:tcPr>
          <w:p w14:paraId="55C8FED1" w14:textId="77777777" w:rsidR="00674E25" w:rsidRPr="00674E25" w:rsidRDefault="00674E25" w:rsidP="00674E25">
            <w:r w:rsidRPr="00674E25">
              <w:t>25 000</w:t>
            </w:r>
          </w:p>
        </w:tc>
        <w:tc>
          <w:tcPr>
            <w:tcW w:w="0" w:type="auto"/>
            <w:shd w:val="clear" w:color="auto" w:fill="F7F7F7"/>
            <w:vAlign w:val="center"/>
            <w:hideMark/>
          </w:tcPr>
          <w:p w14:paraId="1AE46C4C" w14:textId="77777777" w:rsidR="00674E25" w:rsidRPr="00674E25" w:rsidRDefault="00674E25" w:rsidP="00674E25">
            <w:r w:rsidRPr="00674E25">
              <w:t>1,92</w:t>
            </w:r>
          </w:p>
        </w:tc>
        <w:tc>
          <w:tcPr>
            <w:tcW w:w="0" w:type="auto"/>
            <w:shd w:val="clear" w:color="auto" w:fill="F7F7F7"/>
            <w:vAlign w:val="center"/>
            <w:hideMark/>
          </w:tcPr>
          <w:p w14:paraId="481B6751" w14:textId="77777777" w:rsidR="00674E25" w:rsidRPr="00674E25" w:rsidRDefault="00674E25" w:rsidP="00674E25">
            <w:r w:rsidRPr="00674E25">
              <w:t>1,56</w:t>
            </w:r>
          </w:p>
        </w:tc>
        <w:tc>
          <w:tcPr>
            <w:tcW w:w="0" w:type="auto"/>
            <w:shd w:val="clear" w:color="auto" w:fill="F7F7F7"/>
            <w:vAlign w:val="center"/>
            <w:hideMark/>
          </w:tcPr>
          <w:p w14:paraId="5E5761BF" w14:textId="77777777" w:rsidR="00674E25" w:rsidRPr="00674E25" w:rsidRDefault="00674E25" w:rsidP="00674E25">
            <w:r w:rsidRPr="00674E25">
              <w:t>1,35</w:t>
            </w:r>
          </w:p>
        </w:tc>
        <w:tc>
          <w:tcPr>
            <w:tcW w:w="0" w:type="auto"/>
            <w:shd w:val="clear" w:color="auto" w:fill="F7F7F7"/>
            <w:vAlign w:val="center"/>
            <w:hideMark/>
          </w:tcPr>
          <w:p w14:paraId="594DB5A0" w14:textId="77777777" w:rsidR="00674E25" w:rsidRPr="00674E25" w:rsidRDefault="00674E25" w:rsidP="00674E25">
            <w:r w:rsidRPr="00674E25">
              <w:t>1,09</w:t>
            </w:r>
          </w:p>
        </w:tc>
        <w:tc>
          <w:tcPr>
            <w:tcW w:w="0" w:type="auto"/>
            <w:shd w:val="clear" w:color="auto" w:fill="F7F7F7"/>
            <w:vAlign w:val="center"/>
            <w:hideMark/>
          </w:tcPr>
          <w:p w14:paraId="153DA1C8" w14:textId="77777777" w:rsidR="00674E25" w:rsidRPr="00674E25" w:rsidRDefault="00674E25" w:rsidP="00674E25">
            <w:r w:rsidRPr="00674E25">
              <w:t>1,01</w:t>
            </w:r>
          </w:p>
        </w:tc>
      </w:tr>
      <w:tr w:rsidR="00674E25" w:rsidRPr="00674E25" w14:paraId="2D41657E" w14:textId="77777777">
        <w:trPr>
          <w:tblCellSpacing w:w="15" w:type="dxa"/>
        </w:trPr>
        <w:tc>
          <w:tcPr>
            <w:tcW w:w="0" w:type="auto"/>
            <w:shd w:val="clear" w:color="auto" w:fill="F7F7F7"/>
            <w:vAlign w:val="center"/>
            <w:hideMark/>
          </w:tcPr>
          <w:p w14:paraId="1A7A991D" w14:textId="77777777" w:rsidR="00674E25" w:rsidRPr="00674E25" w:rsidRDefault="00674E25" w:rsidP="00674E25">
            <w:r w:rsidRPr="00674E25">
              <w:t>30 000</w:t>
            </w:r>
          </w:p>
        </w:tc>
        <w:tc>
          <w:tcPr>
            <w:tcW w:w="0" w:type="auto"/>
            <w:shd w:val="clear" w:color="auto" w:fill="F7F7F7"/>
            <w:vAlign w:val="center"/>
            <w:hideMark/>
          </w:tcPr>
          <w:p w14:paraId="6C50AF18" w14:textId="77777777" w:rsidR="00674E25" w:rsidRPr="00674E25" w:rsidRDefault="00674E25" w:rsidP="00674E25">
            <w:r w:rsidRPr="00674E25">
              <w:t>2,30</w:t>
            </w:r>
          </w:p>
        </w:tc>
        <w:tc>
          <w:tcPr>
            <w:tcW w:w="0" w:type="auto"/>
            <w:shd w:val="clear" w:color="auto" w:fill="F7F7F7"/>
            <w:vAlign w:val="center"/>
            <w:hideMark/>
          </w:tcPr>
          <w:p w14:paraId="6E5A2972" w14:textId="77777777" w:rsidR="00674E25" w:rsidRPr="00674E25" w:rsidRDefault="00674E25" w:rsidP="00674E25">
            <w:r w:rsidRPr="00674E25">
              <w:t>1,88</w:t>
            </w:r>
          </w:p>
        </w:tc>
        <w:tc>
          <w:tcPr>
            <w:tcW w:w="0" w:type="auto"/>
            <w:shd w:val="clear" w:color="auto" w:fill="F7F7F7"/>
            <w:vAlign w:val="center"/>
            <w:hideMark/>
          </w:tcPr>
          <w:p w14:paraId="13F4F2D4" w14:textId="77777777" w:rsidR="00674E25" w:rsidRPr="00674E25" w:rsidRDefault="00674E25" w:rsidP="00674E25">
            <w:r w:rsidRPr="00674E25">
              <w:t>1,62</w:t>
            </w:r>
          </w:p>
        </w:tc>
        <w:tc>
          <w:tcPr>
            <w:tcW w:w="0" w:type="auto"/>
            <w:shd w:val="clear" w:color="auto" w:fill="F7F7F7"/>
            <w:vAlign w:val="center"/>
            <w:hideMark/>
          </w:tcPr>
          <w:p w14:paraId="37145E99" w14:textId="77777777" w:rsidR="00674E25" w:rsidRPr="00674E25" w:rsidRDefault="00674E25" w:rsidP="00674E25">
            <w:r w:rsidRPr="00674E25">
              <w:t>1,30</w:t>
            </w:r>
          </w:p>
        </w:tc>
        <w:tc>
          <w:tcPr>
            <w:tcW w:w="0" w:type="auto"/>
            <w:shd w:val="clear" w:color="auto" w:fill="F7F7F7"/>
            <w:vAlign w:val="center"/>
            <w:hideMark/>
          </w:tcPr>
          <w:p w14:paraId="237DD42C" w14:textId="77777777" w:rsidR="00674E25" w:rsidRPr="00674E25" w:rsidRDefault="00674E25" w:rsidP="00674E25">
            <w:r w:rsidRPr="00674E25">
              <w:t>1,21</w:t>
            </w:r>
          </w:p>
        </w:tc>
      </w:tr>
      <w:tr w:rsidR="00674E25" w:rsidRPr="00674E25" w14:paraId="0CD1B37B" w14:textId="77777777">
        <w:trPr>
          <w:tblCellSpacing w:w="15" w:type="dxa"/>
        </w:trPr>
        <w:tc>
          <w:tcPr>
            <w:tcW w:w="0" w:type="auto"/>
            <w:shd w:val="clear" w:color="auto" w:fill="F7F7F7"/>
            <w:vAlign w:val="center"/>
            <w:hideMark/>
          </w:tcPr>
          <w:p w14:paraId="40DF4D84" w14:textId="77777777" w:rsidR="00674E25" w:rsidRPr="00674E25" w:rsidRDefault="00674E25" w:rsidP="00674E25">
            <w:r w:rsidRPr="00674E25">
              <w:t>35 000</w:t>
            </w:r>
          </w:p>
        </w:tc>
        <w:tc>
          <w:tcPr>
            <w:tcW w:w="0" w:type="auto"/>
            <w:shd w:val="clear" w:color="auto" w:fill="F7F7F7"/>
            <w:vAlign w:val="center"/>
            <w:hideMark/>
          </w:tcPr>
          <w:p w14:paraId="51ADAA60" w14:textId="77777777" w:rsidR="00674E25" w:rsidRPr="00674E25" w:rsidRDefault="00674E25" w:rsidP="00674E25">
            <w:r w:rsidRPr="00674E25">
              <w:t>2,68</w:t>
            </w:r>
          </w:p>
        </w:tc>
        <w:tc>
          <w:tcPr>
            <w:tcW w:w="0" w:type="auto"/>
            <w:shd w:val="clear" w:color="auto" w:fill="F7F7F7"/>
            <w:vAlign w:val="center"/>
            <w:hideMark/>
          </w:tcPr>
          <w:p w14:paraId="0E6E1486" w14:textId="77777777" w:rsidR="00674E25" w:rsidRPr="00674E25" w:rsidRDefault="00674E25" w:rsidP="00674E25">
            <w:r w:rsidRPr="00674E25">
              <w:t>2,19</w:t>
            </w:r>
          </w:p>
        </w:tc>
        <w:tc>
          <w:tcPr>
            <w:tcW w:w="0" w:type="auto"/>
            <w:shd w:val="clear" w:color="auto" w:fill="F7F7F7"/>
            <w:vAlign w:val="center"/>
            <w:hideMark/>
          </w:tcPr>
          <w:p w14:paraId="3015FE85" w14:textId="77777777" w:rsidR="00674E25" w:rsidRPr="00674E25" w:rsidRDefault="00674E25" w:rsidP="00674E25">
            <w:r w:rsidRPr="00674E25">
              <w:t>1,89</w:t>
            </w:r>
          </w:p>
        </w:tc>
        <w:tc>
          <w:tcPr>
            <w:tcW w:w="0" w:type="auto"/>
            <w:shd w:val="clear" w:color="auto" w:fill="F7F7F7"/>
            <w:vAlign w:val="center"/>
            <w:hideMark/>
          </w:tcPr>
          <w:p w14:paraId="56D203BD" w14:textId="77777777" w:rsidR="00674E25" w:rsidRPr="00674E25" w:rsidRDefault="00674E25" w:rsidP="00674E25">
            <w:r w:rsidRPr="00674E25">
              <w:t>1,52</w:t>
            </w:r>
          </w:p>
        </w:tc>
        <w:tc>
          <w:tcPr>
            <w:tcW w:w="0" w:type="auto"/>
            <w:shd w:val="clear" w:color="auto" w:fill="F7F7F7"/>
            <w:vAlign w:val="center"/>
            <w:hideMark/>
          </w:tcPr>
          <w:p w14:paraId="51E6582E" w14:textId="77777777" w:rsidR="00674E25" w:rsidRPr="00674E25" w:rsidRDefault="00674E25" w:rsidP="00674E25">
            <w:r w:rsidRPr="00674E25">
              <w:t>1,41</w:t>
            </w:r>
          </w:p>
        </w:tc>
      </w:tr>
      <w:tr w:rsidR="00674E25" w:rsidRPr="00674E25" w14:paraId="5103CBE8" w14:textId="77777777">
        <w:trPr>
          <w:tblCellSpacing w:w="15" w:type="dxa"/>
        </w:trPr>
        <w:tc>
          <w:tcPr>
            <w:tcW w:w="0" w:type="auto"/>
            <w:shd w:val="clear" w:color="auto" w:fill="F7F7F7"/>
            <w:vAlign w:val="center"/>
            <w:hideMark/>
          </w:tcPr>
          <w:p w14:paraId="63DF3632" w14:textId="77777777" w:rsidR="00674E25" w:rsidRPr="00674E25" w:rsidRDefault="00674E25" w:rsidP="00674E25">
            <w:r w:rsidRPr="00674E25">
              <w:t>40 000</w:t>
            </w:r>
          </w:p>
        </w:tc>
        <w:tc>
          <w:tcPr>
            <w:tcW w:w="0" w:type="auto"/>
            <w:shd w:val="clear" w:color="auto" w:fill="F7F7F7"/>
            <w:vAlign w:val="center"/>
            <w:hideMark/>
          </w:tcPr>
          <w:p w14:paraId="052F0511" w14:textId="77777777" w:rsidR="00674E25" w:rsidRPr="00674E25" w:rsidRDefault="00674E25" w:rsidP="00674E25">
            <w:r w:rsidRPr="00674E25">
              <w:t>3,07</w:t>
            </w:r>
          </w:p>
        </w:tc>
        <w:tc>
          <w:tcPr>
            <w:tcW w:w="0" w:type="auto"/>
            <w:shd w:val="clear" w:color="auto" w:fill="F7F7F7"/>
            <w:vAlign w:val="center"/>
            <w:hideMark/>
          </w:tcPr>
          <w:p w14:paraId="77E21C0A" w14:textId="77777777" w:rsidR="00674E25" w:rsidRPr="00674E25" w:rsidRDefault="00674E25" w:rsidP="00674E25">
            <w:r w:rsidRPr="00674E25">
              <w:t>2,51</w:t>
            </w:r>
          </w:p>
        </w:tc>
        <w:tc>
          <w:tcPr>
            <w:tcW w:w="0" w:type="auto"/>
            <w:shd w:val="clear" w:color="auto" w:fill="F7F7F7"/>
            <w:vAlign w:val="center"/>
            <w:hideMark/>
          </w:tcPr>
          <w:p w14:paraId="385A94AF" w14:textId="77777777" w:rsidR="00674E25" w:rsidRPr="00674E25" w:rsidRDefault="00674E25" w:rsidP="00674E25">
            <w:r w:rsidRPr="00674E25">
              <w:t>2,16</w:t>
            </w:r>
          </w:p>
        </w:tc>
        <w:tc>
          <w:tcPr>
            <w:tcW w:w="0" w:type="auto"/>
            <w:shd w:val="clear" w:color="auto" w:fill="F7F7F7"/>
            <w:vAlign w:val="center"/>
            <w:hideMark/>
          </w:tcPr>
          <w:p w14:paraId="0606CA88" w14:textId="77777777" w:rsidR="00674E25" w:rsidRPr="00674E25" w:rsidRDefault="00674E25" w:rsidP="00674E25">
            <w:r w:rsidRPr="00674E25">
              <w:t>1,74</w:t>
            </w:r>
          </w:p>
        </w:tc>
        <w:tc>
          <w:tcPr>
            <w:tcW w:w="0" w:type="auto"/>
            <w:shd w:val="clear" w:color="auto" w:fill="F7F7F7"/>
            <w:vAlign w:val="center"/>
            <w:hideMark/>
          </w:tcPr>
          <w:p w14:paraId="4D94656C" w14:textId="77777777" w:rsidR="00674E25" w:rsidRPr="00674E25" w:rsidRDefault="00674E25" w:rsidP="00674E25">
            <w:r w:rsidRPr="00674E25">
              <w:t>1,61</w:t>
            </w:r>
          </w:p>
        </w:tc>
      </w:tr>
      <w:tr w:rsidR="00674E25" w:rsidRPr="00674E25" w14:paraId="0955BD89" w14:textId="77777777">
        <w:trPr>
          <w:tblCellSpacing w:w="15" w:type="dxa"/>
        </w:trPr>
        <w:tc>
          <w:tcPr>
            <w:tcW w:w="0" w:type="auto"/>
            <w:shd w:val="clear" w:color="auto" w:fill="F7F7F7"/>
            <w:vAlign w:val="center"/>
            <w:hideMark/>
          </w:tcPr>
          <w:p w14:paraId="19B25DCC" w14:textId="77777777" w:rsidR="00674E25" w:rsidRPr="00674E25" w:rsidRDefault="00674E25" w:rsidP="00674E25">
            <w:r w:rsidRPr="00674E25">
              <w:t>50 000</w:t>
            </w:r>
          </w:p>
        </w:tc>
        <w:tc>
          <w:tcPr>
            <w:tcW w:w="0" w:type="auto"/>
            <w:shd w:val="clear" w:color="auto" w:fill="F7F7F7"/>
            <w:vAlign w:val="center"/>
            <w:hideMark/>
          </w:tcPr>
          <w:p w14:paraId="6AC51EC4" w14:textId="77777777" w:rsidR="00674E25" w:rsidRPr="00674E25" w:rsidRDefault="00674E25" w:rsidP="00674E25">
            <w:r w:rsidRPr="00674E25">
              <w:t>3,83</w:t>
            </w:r>
          </w:p>
        </w:tc>
        <w:tc>
          <w:tcPr>
            <w:tcW w:w="0" w:type="auto"/>
            <w:shd w:val="clear" w:color="auto" w:fill="F7F7F7"/>
            <w:vAlign w:val="center"/>
            <w:hideMark/>
          </w:tcPr>
          <w:p w14:paraId="273A463B" w14:textId="77777777" w:rsidR="00674E25" w:rsidRPr="00674E25" w:rsidRDefault="00674E25" w:rsidP="00674E25">
            <w:r w:rsidRPr="00674E25">
              <w:t>3,13</w:t>
            </w:r>
          </w:p>
        </w:tc>
        <w:tc>
          <w:tcPr>
            <w:tcW w:w="0" w:type="auto"/>
            <w:shd w:val="clear" w:color="auto" w:fill="F7F7F7"/>
            <w:vAlign w:val="center"/>
            <w:hideMark/>
          </w:tcPr>
          <w:p w14:paraId="01A5172F" w14:textId="77777777" w:rsidR="00674E25" w:rsidRPr="00674E25" w:rsidRDefault="00674E25" w:rsidP="00674E25">
            <w:r w:rsidRPr="00674E25">
              <w:t>2,70</w:t>
            </w:r>
          </w:p>
        </w:tc>
        <w:tc>
          <w:tcPr>
            <w:tcW w:w="0" w:type="auto"/>
            <w:shd w:val="clear" w:color="auto" w:fill="F7F7F7"/>
            <w:vAlign w:val="center"/>
            <w:hideMark/>
          </w:tcPr>
          <w:p w14:paraId="35772012" w14:textId="77777777" w:rsidR="00674E25" w:rsidRPr="00674E25" w:rsidRDefault="00674E25" w:rsidP="00674E25">
            <w:r w:rsidRPr="00674E25">
              <w:t>2,17</w:t>
            </w:r>
          </w:p>
        </w:tc>
        <w:tc>
          <w:tcPr>
            <w:tcW w:w="0" w:type="auto"/>
            <w:shd w:val="clear" w:color="auto" w:fill="F7F7F7"/>
            <w:vAlign w:val="center"/>
            <w:hideMark/>
          </w:tcPr>
          <w:p w14:paraId="36161CA5" w14:textId="77777777" w:rsidR="00674E25" w:rsidRPr="00674E25" w:rsidRDefault="00674E25" w:rsidP="00674E25">
            <w:r w:rsidRPr="00674E25">
              <w:t>2,01</w:t>
            </w:r>
          </w:p>
        </w:tc>
      </w:tr>
      <w:tr w:rsidR="00674E25" w:rsidRPr="00674E25" w14:paraId="34515D1F" w14:textId="77777777">
        <w:trPr>
          <w:tblCellSpacing w:w="15" w:type="dxa"/>
        </w:trPr>
        <w:tc>
          <w:tcPr>
            <w:tcW w:w="0" w:type="auto"/>
            <w:shd w:val="clear" w:color="auto" w:fill="F7F7F7"/>
            <w:vAlign w:val="center"/>
            <w:hideMark/>
          </w:tcPr>
          <w:p w14:paraId="3954F135" w14:textId="77777777" w:rsidR="00674E25" w:rsidRPr="00674E25" w:rsidRDefault="00674E25" w:rsidP="00674E25">
            <w:r w:rsidRPr="00674E25">
              <w:t>60 000</w:t>
            </w:r>
          </w:p>
        </w:tc>
        <w:tc>
          <w:tcPr>
            <w:tcW w:w="0" w:type="auto"/>
            <w:shd w:val="clear" w:color="auto" w:fill="F7F7F7"/>
            <w:vAlign w:val="center"/>
            <w:hideMark/>
          </w:tcPr>
          <w:p w14:paraId="0AB66030" w14:textId="77777777" w:rsidR="00674E25" w:rsidRPr="00674E25" w:rsidRDefault="00674E25" w:rsidP="00674E25">
            <w:r w:rsidRPr="00674E25">
              <w:t>4,60</w:t>
            </w:r>
          </w:p>
        </w:tc>
        <w:tc>
          <w:tcPr>
            <w:tcW w:w="0" w:type="auto"/>
            <w:shd w:val="clear" w:color="auto" w:fill="F7F7F7"/>
            <w:vAlign w:val="center"/>
            <w:hideMark/>
          </w:tcPr>
          <w:p w14:paraId="1194D46D" w14:textId="77777777" w:rsidR="00674E25" w:rsidRPr="00674E25" w:rsidRDefault="00674E25" w:rsidP="00674E25">
            <w:r w:rsidRPr="00674E25">
              <w:t>3,78</w:t>
            </w:r>
          </w:p>
        </w:tc>
        <w:tc>
          <w:tcPr>
            <w:tcW w:w="0" w:type="auto"/>
            <w:shd w:val="clear" w:color="auto" w:fill="F7F7F7"/>
            <w:vAlign w:val="center"/>
            <w:hideMark/>
          </w:tcPr>
          <w:p w14:paraId="15A61BE9" w14:textId="77777777" w:rsidR="00674E25" w:rsidRPr="00674E25" w:rsidRDefault="00674E25" w:rsidP="00674E25">
            <w:r w:rsidRPr="00674E25">
              <w:t>3,24</w:t>
            </w:r>
          </w:p>
        </w:tc>
        <w:tc>
          <w:tcPr>
            <w:tcW w:w="0" w:type="auto"/>
            <w:shd w:val="clear" w:color="auto" w:fill="F7F7F7"/>
            <w:vAlign w:val="center"/>
            <w:hideMark/>
          </w:tcPr>
          <w:p w14:paraId="208989F8" w14:textId="77777777" w:rsidR="00674E25" w:rsidRPr="00674E25" w:rsidRDefault="00674E25" w:rsidP="00674E25">
            <w:r w:rsidRPr="00674E25">
              <w:t>2,61</w:t>
            </w:r>
          </w:p>
        </w:tc>
        <w:tc>
          <w:tcPr>
            <w:tcW w:w="0" w:type="auto"/>
            <w:shd w:val="clear" w:color="auto" w:fill="F7F7F7"/>
            <w:vAlign w:val="center"/>
            <w:hideMark/>
          </w:tcPr>
          <w:p w14:paraId="577EBE24" w14:textId="77777777" w:rsidR="00674E25" w:rsidRPr="00674E25" w:rsidRDefault="00674E25" w:rsidP="00674E25">
            <w:r w:rsidRPr="00674E25">
              <w:t>2,42</w:t>
            </w:r>
          </w:p>
        </w:tc>
      </w:tr>
      <w:tr w:rsidR="00674E25" w:rsidRPr="00674E25" w14:paraId="06269350" w14:textId="77777777">
        <w:trPr>
          <w:tblCellSpacing w:w="15" w:type="dxa"/>
        </w:trPr>
        <w:tc>
          <w:tcPr>
            <w:tcW w:w="0" w:type="auto"/>
            <w:shd w:val="clear" w:color="auto" w:fill="F7F7F7"/>
            <w:vAlign w:val="center"/>
            <w:hideMark/>
          </w:tcPr>
          <w:p w14:paraId="306E3346" w14:textId="77777777" w:rsidR="00674E25" w:rsidRPr="00674E25" w:rsidRDefault="00674E25" w:rsidP="00674E25">
            <w:r w:rsidRPr="00674E25">
              <w:t>70 000</w:t>
            </w:r>
          </w:p>
        </w:tc>
        <w:tc>
          <w:tcPr>
            <w:tcW w:w="0" w:type="auto"/>
            <w:shd w:val="clear" w:color="auto" w:fill="F7F7F7"/>
            <w:vAlign w:val="center"/>
            <w:hideMark/>
          </w:tcPr>
          <w:p w14:paraId="0EB1C313" w14:textId="77777777" w:rsidR="00674E25" w:rsidRPr="00674E25" w:rsidRDefault="00674E25" w:rsidP="00674E25">
            <w:r w:rsidRPr="00674E25">
              <w:t>5,37</w:t>
            </w:r>
          </w:p>
        </w:tc>
        <w:tc>
          <w:tcPr>
            <w:tcW w:w="0" w:type="auto"/>
            <w:shd w:val="clear" w:color="auto" w:fill="F7F7F7"/>
            <w:vAlign w:val="center"/>
            <w:hideMark/>
          </w:tcPr>
          <w:p w14:paraId="54955DAF" w14:textId="77777777" w:rsidR="00674E25" w:rsidRPr="00674E25" w:rsidRDefault="00674E25" w:rsidP="00674E25">
            <w:r w:rsidRPr="00674E25">
              <w:t>4,38</w:t>
            </w:r>
          </w:p>
        </w:tc>
        <w:tc>
          <w:tcPr>
            <w:tcW w:w="0" w:type="auto"/>
            <w:shd w:val="clear" w:color="auto" w:fill="F7F7F7"/>
            <w:vAlign w:val="center"/>
            <w:hideMark/>
          </w:tcPr>
          <w:p w14:paraId="0137DBBE" w14:textId="77777777" w:rsidR="00674E25" w:rsidRPr="00674E25" w:rsidRDefault="00674E25" w:rsidP="00674E25">
            <w:r w:rsidRPr="00674E25">
              <w:t>3,77</w:t>
            </w:r>
          </w:p>
        </w:tc>
        <w:tc>
          <w:tcPr>
            <w:tcW w:w="0" w:type="auto"/>
            <w:shd w:val="clear" w:color="auto" w:fill="F7F7F7"/>
            <w:vAlign w:val="center"/>
            <w:hideMark/>
          </w:tcPr>
          <w:p w14:paraId="56F5C158" w14:textId="77777777" w:rsidR="00674E25" w:rsidRPr="00674E25" w:rsidRDefault="00674E25" w:rsidP="00674E25">
            <w:r w:rsidRPr="00674E25">
              <w:t>3,04</w:t>
            </w:r>
          </w:p>
        </w:tc>
        <w:tc>
          <w:tcPr>
            <w:tcW w:w="0" w:type="auto"/>
            <w:shd w:val="clear" w:color="auto" w:fill="F7F7F7"/>
            <w:vAlign w:val="center"/>
            <w:hideMark/>
          </w:tcPr>
          <w:p w14:paraId="2D072516" w14:textId="77777777" w:rsidR="00674E25" w:rsidRPr="00674E25" w:rsidRDefault="00674E25" w:rsidP="00674E25">
            <w:r w:rsidRPr="00674E25">
              <w:t>2,82</w:t>
            </w:r>
          </w:p>
        </w:tc>
      </w:tr>
      <w:tr w:rsidR="00674E25" w:rsidRPr="00674E25" w14:paraId="0345887F" w14:textId="77777777">
        <w:trPr>
          <w:tblCellSpacing w:w="15" w:type="dxa"/>
        </w:trPr>
        <w:tc>
          <w:tcPr>
            <w:tcW w:w="0" w:type="auto"/>
            <w:shd w:val="clear" w:color="auto" w:fill="F7F7F7"/>
            <w:vAlign w:val="center"/>
            <w:hideMark/>
          </w:tcPr>
          <w:p w14:paraId="10EE2122" w14:textId="77777777" w:rsidR="00674E25" w:rsidRPr="00674E25" w:rsidRDefault="00674E25" w:rsidP="00674E25">
            <w:r w:rsidRPr="00674E25">
              <w:t>80 000</w:t>
            </w:r>
          </w:p>
        </w:tc>
        <w:tc>
          <w:tcPr>
            <w:tcW w:w="0" w:type="auto"/>
            <w:shd w:val="clear" w:color="auto" w:fill="F7F7F7"/>
            <w:vAlign w:val="center"/>
            <w:hideMark/>
          </w:tcPr>
          <w:p w14:paraId="1A79CA41" w14:textId="77777777" w:rsidR="00674E25" w:rsidRPr="00674E25" w:rsidRDefault="00674E25" w:rsidP="00674E25">
            <w:r w:rsidRPr="00674E25">
              <w:t>6,13</w:t>
            </w:r>
          </w:p>
        </w:tc>
        <w:tc>
          <w:tcPr>
            <w:tcW w:w="0" w:type="auto"/>
            <w:shd w:val="clear" w:color="auto" w:fill="F7F7F7"/>
            <w:vAlign w:val="center"/>
            <w:hideMark/>
          </w:tcPr>
          <w:p w14:paraId="4D50DC3B" w14:textId="77777777" w:rsidR="00674E25" w:rsidRPr="00674E25" w:rsidRDefault="00674E25" w:rsidP="00674E25">
            <w:r w:rsidRPr="00674E25">
              <w:t>5,00</w:t>
            </w:r>
          </w:p>
        </w:tc>
        <w:tc>
          <w:tcPr>
            <w:tcW w:w="0" w:type="auto"/>
            <w:shd w:val="clear" w:color="auto" w:fill="F7F7F7"/>
            <w:vAlign w:val="center"/>
            <w:hideMark/>
          </w:tcPr>
          <w:p w14:paraId="321D9B40" w14:textId="77777777" w:rsidR="00674E25" w:rsidRPr="00674E25" w:rsidRDefault="00674E25" w:rsidP="00674E25">
            <w:r w:rsidRPr="00674E25">
              <w:t>4,31</w:t>
            </w:r>
          </w:p>
        </w:tc>
        <w:tc>
          <w:tcPr>
            <w:tcW w:w="0" w:type="auto"/>
            <w:shd w:val="clear" w:color="auto" w:fill="F7F7F7"/>
            <w:vAlign w:val="center"/>
            <w:hideMark/>
          </w:tcPr>
          <w:p w14:paraId="34D9BB98" w14:textId="77777777" w:rsidR="00674E25" w:rsidRPr="00674E25" w:rsidRDefault="00674E25" w:rsidP="00674E25">
            <w:r w:rsidRPr="00674E25">
              <w:t>3,48</w:t>
            </w:r>
          </w:p>
        </w:tc>
        <w:tc>
          <w:tcPr>
            <w:tcW w:w="0" w:type="auto"/>
            <w:shd w:val="clear" w:color="auto" w:fill="F7F7F7"/>
            <w:vAlign w:val="center"/>
            <w:hideMark/>
          </w:tcPr>
          <w:p w14:paraId="1FFE8BCA" w14:textId="77777777" w:rsidR="00674E25" w:rsidRPr="00674E25" w:rsidRDefault="00674E25" w:rsidP="00674E25">
            <w:r w:rsidRPr="00674E25">
              <w:t>3,22</w:t>
            </w:r>
          </w:p>
        </w:tc>
      </w:tr>
      <w:tr w:rsidR="00674E25" w:rsidRPr="00674E25" w14:paraId="431A21AA" w14:textId="77777777">
        <w:trPr>
          <w:tblCellSpacing w:w="15" w:type="dxa"/>
        </w:trPr>
        <w:tc>
          <w:tcPr>
            <w:tcW w:w="0" w:type="auto"/>
            <w:shd w:val="clear" w:color="auto" w:fill="F7F7F7"/>
            <w:vAlign w:val="center"/>
            <w:hideMark/>
          </w:tcPr>
          <w:p w14:paraId="1D9227E3" w14:textId="77777777" w:rsidR="00674E25" w:rsidRPr="00674E25" w:rsidRDefault="00674E25" w:rsidP="00674E25">
            <w:r w:rsidRPr="00674E25">
              <w:t>90 000</w:t>
            </w:r>
          </w:p>
        </w:tc>
        <w:tc>
          <w:tcPr>
            <w:tcW w:w="0" w:type="auto"/>
            <w:shd w:val="clear" w:color="auto" w:fill="F7F7F7"/>
            <w:vAlign w:val="center"/>
            <w:hideMark/>
          </w:tcPr>
          <w:p w14:paraId="0B10E857" w14:textId="77777777" w:rsidR="00674E25" w:rsidRPr="00674E25" w:rsidRDefault="00674E25" w:rsidP="00674E25">
            <w:r w:rsidRPr="00674E25">
              <w:t>6,90</w:t>
            </w:r>
          </w:p>
        </w:tc>
        <w:tc>
          <w:tcPr>
            <w:tcW w:w="0" w:type="auto"/>
            <w:shd w:val="clear" w:color="auto" w:fill="F7F7F7"/>
            <w:vAlign w:val="center"/>
            <w:hideMark/>
          </w:tcPr>
          <w:p w14:paraId="22AE16EB" w14:textId="77777777" w:rsidR="00674E25" w:rsidRPr="00674E25" w:rsidRDefault="00674E25" w:rsidP="00674E25">
            <w:r w:rsidRPr="00674E25">
              <w:t>5,63</w:t>
            </w:r>
          </w:p>
        </w:tc>
        <w:tc>
          <w:tcPr>
            <w:tcW w:w="0" w:type="auto"/>
            <w:shd w:val="clear" w:color="auto" w:fill="F7F7F7"/>
            <w:vAlign w:val="center"/>
            <w:hideMark/>
          </w:tcPr>
          <w:p w14:paraId="0BB1E986" w14:textId="77777777" w:rsidR="00674E25" w:rsidRPr="00674E25" w:rsidRDefault="00674E25" w:rsidP="00674E25">
            <w:r w:rsidRPr="00674E25">
              <w:t>4,85</w:t>
            </w:r>
          </w:p>
        </w:tc>
        <w:tc>
          <w:tcPr>
            <w:tcW w:w="0" w:type="auto"/>
            <w:shd w:val="clear" w:color="auto" w:fill="F7F7F7"/>
            <w:vAlign w:val="center"/>
            <w:hideMark/>
          </w:tcPr>
          <w:p w14:paraId="43587D57" w14:textId="77777777" w:rsidR="00674E25" w:rsidRPr="00674E25" w:rsidRDefault="00674E25" w:rsidP="00674E25">
            <w:r w:rsidRPr="00674E25">
              <w:t>3,91</w:t>
            </w:r>
          </w:p>
        </w:tc>
        <w:tc>
          <w:tcPr>
            <w:tcW w:w="0" w:type="auto"/>
            <w:shd w:val="clear" w:color="auto" w:fill="F7F7F7"/>
            <w:vAlign w:val="center"/>
            <w:hideMark/>
          </w:tcPr>
          <w:p w14:paraId="34CD4D45" w14:textId="77777777" w:rsidR="00674E25" w:rsidRPr="00674E25" w:rsidRDefault="00674E25" w:rsidP="00674E25">
            <w:r w:rsidRPr="00674E25">
              <w:t>3,62</w:t>
            </w:r>
          </w:p>
        </w:tc>
      </w:tr>
      <w:tr w:rsidR="00674E25" w:rsidRPr="00674E25" w14:paraId="4947E7F8" w14:textId="77777777">
        <w:trPr>
          <w:tblCellSpacing w:w="15" w:type="dxa"/>
        </w:trPr>
        <w:tc>
          <w:tcPr>
            <w:tcW w:w="0" w:type="auto"/>
            <w:shd w:val="clear" w:color="auto" w:fill="F7F7F7"/>
            <w:vAlign w:val="center"/>
            <w:hideMark/>
          </w:tcPr>
          <w:p w14:paraId="5C8A492D" w14:textId="77777777" w:rsidR="00674E25" w:rsidRPr="00674E25" w:rsidRDefault="00674E25" w:rsidP="00674E25">
            <w:r w:rsidRPr="00674E25">
              <w:lastRenderedPageBreak/>
              <w:t>100 000</w:t>
            </w:r>
          </w:p>
        </w:tc>
        <w:tc>
          <w:tcPr>
            <w:tcW w:w="0" w:type="auto"/>
            <w:shd w:val="clear" w:color="auto" w:fill="F7F7F7"/>
            <w:vAlign w:val="center"/>
            <w:hideMark/>
          </w:tcPr>
          <w:p w14:paraId="40263C0F" w14:textId="77777777" w:rsidR="00674E25" w:rsidRPr="00674E25" w:rsidRDefault="00674E25" w:rsidP="00674E25">
            <w:r w:rsidRPr="00674E25">
              <w:t>7,67</w:t>
            </w:r>
          </w:p>
        </w:tc>
        <w:tc>
          <w:tcPr>
            <w:tcW w:w="0" w:type="auto"/>
            <w:shd w:val="clear" w:color="auto" w:fill="F7F7F7"/>
            <w:vAlign w:val="center"/>
            <w:hideMark/>
          </w:tcPr>
          <w:p w14:paraId="15DAD6D4" w14:textId="77777777" w:rsidR="00674E25" w:rsidRPr="00674E25" w:rsidRDefault="00674E25" w:rsidP="00674E25">
            <w:r w:rsidRPr="00674E25">
              <w:t>6,26</w:t>
            </w:r>
          </w:p>
        </w:tc>
        <w:tc>
          <w:tcPr>
            <w:tcW w:w="0" w:type="auto"/>
            <w:shd w:val="clear" w:color="auto" w:fill="F7F7F7"/>
            <w:vAlign w:val="center"/>
            <w:hideMark/>
          </w:tcPr>
          <w:p w14:paraId="07705285" w14:textId="77777777" w:rsidR="00674E25" w:rsidRPr="00674E25" w:rsidRDefault="00674E25" w:rsidP="00674E25">
            <w:r w:rsidRPr="00674E25">
              <w:t>5,39</w:t>
            </w:r>
          </w:p>
        </w:tc>
        <w:tc>
          <w:tcPr>
            <w:tcW w:w="0" w:type="auto"/>
            <w:shd w:val="clear" w:color="auto" w:fill="F7F7F7"/>
            <w:vAlign w:val="center"/>
            <w:hideMark/>
          </w:tcPr>
          <w:p w14:paraId="7B1A6113" w14:textId="77777777" w:rsidR="00674E25" w:rsidRPr="00674E25" w:rsidRDefault="00674E25" w:rsidP="00674E25">
            <w:r w:rsidRPr="00674E25">
              <w:t>4,35</w:t>
            </w:r>
          </w:p>
        </w:tc>
        <w:tc>
          <w:tcPr>
            <w:tcW w:w="0" w:type="auto"/>
            <w:shd w:val="clear" w:color="auto" w:fill="F7F7F7"/>
            <w:vAlign w:val="center"/>
            <w:hideMark/>
          </w:tcPr>
          <w:p w14:paraId="3E0B0EE9" w14:textId="77777777" w:rsidR="00674E25" w:rsidRPr="00674E25" w:rsidRDefault="00674E25" w:rsidP="00674E25">
            <w:r w:rsidRPr="00674E25">
              <w:t>4,03</w:t>
            </w:r>
          </w:p>
        </w:tc>
      </w:tr>
    </w:tbl>
    <w:p w14:paraId="65D6E3DE" w14:textId="07852560" w:rsidR="00880FBA" w:rsidRPr="000D3368" w:rsidRDefault="007E3798" w:rsidP="00674E25">
      <w:hyperlink r:id="rId52" w:history="1">
        <w:r w:rsidR="00674E25" w:rsidRPr="000D3368">
          <w:rPr>
            <w:rStyle w:val="a3"/>
          </w:rPr>
          <w:t>https://kaspyinfo.ru/news/gorod/117674</w:t>
        </w:r>
      </w:hyperlink>
    </w:p>
    <w:p w14:paraId="5D1512E4" w14:textId="77777777" w:rsidR="00674E25" w:rsidRPr="000D3368" w:rsidRDefault="00674E25" w:rsidP="00674E25"/>
    <w:p w14:paraId="5A637E07" w14:textId="77777777" w:rsidR="00111D7C" w:rsidRPr="002D4532" w:rsidRDefault="00111D7C" w:rsidP="00111D7C">
      <w:pPr>
        <w:pStyle w:val="251"/>
      </w:pPr>
      <w:bookmarkStart w:id="143" w:name="_Toc99271704"/>
      <w:bookmarkStart w:id="144" w:name="_Toc99318656"/>
      <w:bookmarkStart w:id="145" w:name="_Toc165991076"/>
      <w:bookmarkStart w:id="146" w:name="_Toc62681899"/>
      <w:bookmarkStart w:id="147" w:name="_Toc240266779"/>
      <w:bookmarkEnd w:id="24"/>
      <w:bookmarkEnd w:id="25"/>
      <w:bookmarkEnd w:id="26"/>
      <w:r w:rsidRPr="000D3368">
        <w:lastRenderedPageBreak/>
        <w:t>НОВОСТИ МАКРОЭКОНОМИКИ</w:t>
      </w:r>
      <w:bookmarkEnd w:id="143"/>
      <w:bookmarkEnd w:id="144"/>
      <w:bookmarkEnd w:id="145"/>
      <w:bookmarkEnd w:id="147"/>
    </w:p>
    <w:p w14:paraId="4317D31F" w14:textId="6D8BF085" w:rsidR="00A759DE" w:rsidRPr="00A759DE" w:rsidRDefault="00A759DE" w:rsidP="00A759DE">
      <w:pPr>
        <w:pStyle w:val="2"/>
      </w:pPr>
      <w:bookmarkStart w:id="148" w:name="_Toc240266780"/>
      <w:r w:rsidRPr="00A759DE">
        <w:t>РБК, 14.09.2026</w:t>
      </w:r>
      <w:r w:rsidRPr="00F54F0E">
        <w:t xml:space="preserve">, </w:t>
      </w:r>
      <w:r w:rsidRPr="00A759DE">
        <w:t>Падение с бюджетным смещением</w:t>
      </w:r>
      <w:bookmarkEnd w:id="148"/>
    </w:p>
    <w:p w14:paraId="46CF26F9" w14:textId="77777777" w:rsidR="00A759DE" w:rsidRPr="00A759DE" w:rsidRDefault="00A759DE" w:rsidP="00A759DE">
      <w:pPr>
        <w:pStyle w:val="3"/>
      </w:pPr>
      <w:bookmarkStart w:id="149" w:name="_Toc240266781"/>
      <w:r w:rsidRPr="00A759DE">
        <w:t>Инвестиции демонстрируют снижение пять кварталов подряд, а их качество падает, как и настроения бизнеса, отмечают в Институте экономики роста им. П.А. Столыпина. Что ожидается по итогам года и когда возобновится рост - в статье РБК.</w:t>
      </w:r>
      <w:bookmarkEnd w:id="149"/>
    </w:p>
    <w:p w14:paraId="1416FF91" w14:textId="77777777" w:rsidR="00A759DE" w:rsidRPr="00A759DE" w:rsidRDefault="00A759DE" w:rsidP="00A759DE">
      <w:r w:rsidRPr="00A759DE">
        <w:t>Второй квартал 2026 года стал пятым подряд, когда инвестиции в российской экономике снизились в реальном выражении. По итогам полугодия спад инвестиций составил 9,9% - глубже любого значения за период с 2016 по 2025 год, констатируют авторы аналитического обзора Института экономики роста им. П.А. Столыпина (есть у РБК).</w:t>
      </w:r>
    </w:p>
    <w:p w14:paraId="515720BC" w14:textId="77777777" w:rsidR="00A759DE" w:rsidRPr="00A759DE" w:rsidRDefault="00A759DE" w:rsidP="00A759DE">
      <w:r w:rsidRPr="00A759DE">
        <w:t>Падение замедлилось: если в первом квартале спад был двузначным, на 14,3% в годовом выражении, то во втором он остановился на уровне 6,6%. Замедление - с оговорками, пишут экономисты: оно обеспечено календарным эффектом (плюс три рабочих дня по сравнению со вторым кварталом 2025 года), опережающим бюджетным финансированием и восстановительными работами на поврежденных мощностях, а не возобновлением частного инвестиционного цикла.</w:t>
      </w:r>
    </w:p>
    <w:p w14:paraId="168FBBF1" w14:textId="77777777" w:rsidR="00A759DE" w:rsidRPr="00A759DE" w:rsidRDefault="00A759DE" w:rsidP="00A759DE">
      <w:r w:rsidRPr="00A759DE">
        <w:t>Достижение действующего официального прогноза Минэкономразвития (-1,5% в 2026 году) потребовало бы роста инвестиций во втором полугодии примерно на 3,5% в годовом выражении, оценивают в Институте экономики роста. При текущих индикаторах это не выглядит реалистичным, говорят авторы. "Отрицательные инвестиционные ожидания предприятий, выбытие мощностей в нефтепереработке, замедление корпоративного кредитования в июне и сжатие прибыли не позволяют ожидать выхода в положительную область", - указывают они.</w:t>
      </w:r>
    </w:p>
    <w:p w14:paraId="2329D8C1" w14:textId="77777777" w:rsidR="00A759DE" w:rsidRPr="00A759DE" w:rsidRDefault="00A759DE" w:rsidP="00A759DE">
      <w:r w:rsidRPr="00A759DE">
        <w:t>По итогам 2026 года в Столыпинском институте ожидают увидеть падение показателя инвестиций на 5-7%, возврат к их устойчивому росту будет возможен в 2027-2028 годах. Ранее министр экономического развития Максим Решетников на Восточном экономическом форуме допустил, что рост инвестиций может возобновиться только в 2028 году. Впрочем, он же объяснял, что инвестиционной паузе предшествовал рост капиталовложений на 38% с 2020 по 2024 год.</w:t>
      </w:r>
    </w:p>
    <w:p w14:paraId="176D338A" w14:textId="77777777" w:rsidR="00A759DE" w:rsidRPr="00A759DE" w:rsidRDefault="00A759DE" w:rsidP="00A759DE">
      <w:r w:rsidRPr="00A759DE">
        <w:t>"На фоне накопленного роста текущая динамика связана в том числе с сохраняющейся высокой стоимостью заемного финансирования и коррекцией после периода интенсивного расширения инвестиций. При этом уже во втором квартале снижение заметно замедлилось", - прокомментировали РБК в Минэкономразвития.</w:t>
      </w:r>
    </w:p>
    <w:p w14:paraId="535EFD4A" w14:textId="77777777" w:rsidR="00A759DE" w:rsidRPr="00A759DE" w:rsidRDefault="00A759DE" w:rsidP="00A759DE">
      <w:r w:rsidRPr="00A759DE">
        <w:t>"Бюджетно-компенсационная" модель</w:t>
      </w:r>
    </w:p>
    <w:p w14:paraId="7E27D6A5" w14:textId="77777777" w:rsidR="00A759DE" w:rsidRPr="00A759DE" w:rsidRDefault="00A759DE" w:rsidP="00A759DE">
      <w:r w:rsidRPr="00A759DE">
        <w:t>Продолжает снижаться качество инвестиций, считают аналитики института: так, доля вложений в машины, оборудование и транспорт в первом полугодии составила 33,1 против 35,6% годом ранее, доля ИКТ- оборудования упала до 3,1% (против 3,3% в аналогичном периоде прошлого года). Зато растет доля инвестирования в здания и сооружения и не- произведенные активы.</w:t>
      </w:r>
    </w:p>
    <w:p w14:paraId="5962852E" w14:textId="77777777" w:rsidR="00A759DE" w:rsidRPr="00F54F0E" w:rsidRDefault="00A759DE" w:rsidP="00A759DE">
      <w:r w:rsidRPr="00A759DE">
        <w:t xml:space="preserve">Самофинансирование инвестиций слабеет вместе с прибылью компаний: сальдированный финансовый результат за первое полугодие сократился на 13,3%, а доля собственных средств в инвестициях снизилась с 61 до 59,7%. Существенная часть </w:t>
      </w:r>
      <w:r w:rsidRPr="00A759DE">
        <w:lastRenderedPageBreak/>
        <w:t xml:space="preserve">текущей коррекции приходится на собственные средства компаний, подтверждают в Минэкономразвития. </w:t>
      </w:r>
      <w:r w:rsidRPr="00F54F0E">
        <w:t>При этом замещающие каналы - бюджет и кредитование - также ограничены: кредитование затормозило уже в июне (+0,4% к маю), а бюджетный импульс исчерпывается -дефицит за семь месяцев (2,8% ВВП) превысил годовой план, ликвидных ресурсов в ФНБ - на 1,6% ВВП, констатируют авторы.</w:t>
      </w:r>
    </w:p>
    <w:p w14:paraId="339C1EB0" w14:textId="77777777" w:rsidR="00A759DE" w:rsidRPr="00F54F0E" w:rsidRDefault="00A759DE" w:rsidP="00A759DE">
      <w:r w:rsidRPr="00F54F0E">
        <w:t xml:space="preserve">Отраслевая дивергенция растет: единственные крупные сегменты с ростом инвестиций - госуправление и оборона, электроэнергетика, металлические руды, химия и ОПК-сегмент машиностроения; ключевые же гражданские инвестиционно емкие отрасли - нефтегазовая добыча, транспорт, обработка, связь и </w:t>
      </w:r>
      <w:r w:rsidRPr="00A759DE">
        <w:rPr>
          <w:lang w:val="en-US"/>
        </w:rPr>
        <w:t>IT</w:t>
      </w:r>
      <w:r w:rsidRPr="00F54F0E">
        <w:t xml:space="preserve"> - сокращают вложения быстрее среднего. Деловые настроения ухудшились к концу квартала, также подчеркивают авторы.</w:t>
      </w:r>
    </w:p>
    <w:p w14:paraId="07520BC6" w14:textId="77777777" w:rsidR="00A759DE" w:rsidRPr="00F54F0E" w:rsidRDefault="00A759DE" w:rsidP="00A759DE">
      <w:r w:rsidRPr="00F54F0E">
        <w:t>В целом во втором квартале инвестиционная модель сместилась к "бюджетно-компенсационной", когда сокращение частных вложений отчасти восполняется государственными и квазигосударственными расходами, оценивают авторы. Доля федерального бюджета в источниках финансирования выросла с 4,5% в первом квартале до 7% во втором. "Это модель поддержания и восстановления, а не расширения: рост концентрируется в зданиях и сооружениях и в восстановлении поврежденных мощностей, тогда как активная часть основных фондов (машины, оборудование, ИКТ) сжимается", - пишут они.</w:t>
      </w:r>
    </w:p>
    <w:p w14:paraId="719A697E" w14:textId="77777777" w:rsidR="00A759DE" w:rsidRPr="00F54F0E" w:rsidRDefault="00A759DE" w:rsidP="00A759DE">
      <w:r w:rsidRPr="00F54F0E">
        <w:t>Однако в Минэкономразвития подчеркивают, что не наблюдают замещения частных вложений госрасходами - напротив, "структура инвестиций остается преимущественно частной". "Доля частных инвестиций достигла 86,1% общего объема инвестиций, что является максимальным значением для вторых кварталов начиная с 2019 года", - указали в ведомстве. Говорить о замещении частной инвестиционной активности бюджетными вливаниями оснований нет, подчеркивают там.</w:t>
      </w:r>
    </w:p>
    <w:p w14:paraId="4BCDFA50" w14:textId="77777777" w:rsidR="00A759DE" w:rsidRPr="00F54F0E" w:rsidRDefault="00A759DE" w:rsidP="00A759DE">
      <w:r w:rsidRPr="00F54F0E">
        <w:t>Доминирующая задача</w:t>
      </w:r>
    </w:p>
    <w:p w14:paraId="3808AC59" w14:textId="77777777" w:rsidR="00A759DE" w:rsidRPr="00F54F0E" w:rsidRDefault="00A759DE" w:rsidP="00A759DE">
      <w:r w:rsidRPr="00F54F0E">
        <w:t>Такой спад инвестиционной активности, как мы наблюдаем сейчас, не всегда наблюдался даже в кризисные периоды, оценивает главный экономист "Т-Инвестиций" Софья Донец. "Мы смотрели данные с 1998 года, и такой спад, который приближается к двузначному или двузначный, был всего лишь дважды - в 2009 и 2015 годах, а это все-таки исключительные события, и это показывает, что состояние дел экстраординарное и требующее внимания", - рассказывает она.</w:t>
      </w:r>
    </w:p>
    <w:p w14:paraId="3FC8B1A4" w14:textId="77777777" w:rsidR="00A759DE" w:rsidRPr="00F54F0E" w:rsidRDefault="00A759DE" w:rsidP="00A759DE">
      <w:r w:rsidRPr="00F54F0E">
        <w:t>Снижение инвестиций - это медицинский факт, говорит аналитик по макроэкономике УК "Ингосстрах-Инвестиции" Александр Иванов. "И здесь тот нечастый случай, когда понимание текущей картины на качественном уровне важнее, нежели на количественном. Для нас, как для граждан, не так принципиально, вырастут ли инвестиции на 1% больше или меньше, - гораздо важнее качество этих инвестиций: и похоже, что, как и показывают авторы, сейчас это будут инвестиции либо в восстановление утерянной инфраструктуры, либо в секторы, сильно связанные с ВПК и госзаказом", - рассуждает он. А это значит, что у обычных граждан заметного улучшения уровня жизни в результате этих инвестиций не ожидается, заключает он.</w:t>
      </w:r>
    </w:p>
    <w:p w14:paraId="1153BC38" w14:textId="77777777" w:rsidR="00A759DE" w:rsidRPr="00F54F0E" w:rsidRDefault="00A759DE" w:rsidP="00A759DE">
      <w:r w:rsidRPr="00F54F0E">
        <w:t xml:space="preserve">Структура инвестиций будет смещаться от оборудования в сторону зданий и сооружений, потому что задача действительно заключается в том, чтобы поддерживать имеющиеся инвестиционные мощности, соглашается с выводами обзора главный </w:t>
      </w:r>
      <w:r w:rsidRPr="00F54F0E">
        <w:lastRenderedPageBreak/>
        <w:t>экономист Альфа-банка Наталия Орлова. "Действительно считается, что с точки зрения производительности инвестиции в машины, оборудование обеспечивают больший эффект, чем инвестиции в здания и сооружения. Но я бы сказала, что у нас выбор безальтернативный: это просто необходимость экономики сейчас - больше тратить на восстановление инвестиционного капитала", - говорит она. Инвестиционный спрос в третьем квартале будет поддерживаться возросшей потребностью в ремонте и защите критической инфраструктуры, отмечалось в бюллетене ЦБ "О чем говорят тренды" в этом месяце.</w:t>
      </w:r>
    </w:p>
    <w:p w14:paraId="54686970" w14:textId="77777777" w:rsidR="00A759DE" w:rsidRPr="00F54F0E" w:rsidRDefault="00A759DE" w:rsidP="00A759DE">
      <w:r w:rsidRPr="00F54F0E">
        <w:t>С выводом Института экономики роста про низкое качество инвестиций не соглашается профессор РЭШ Олег Шибанов. "Авторы забывают напомнить, что компании сделали большие инвестиции в 2022-2024 годах, и доля ВНОК (валового накопления основного капитала) в ВВП достигла фантастических 27% ВВП в 2023-м и сохранилась на уровне выше 26% в 20242025 годах. Медиана 20162020 годов равнялась 23,1%. Поэтому нужно ли поддерживать очень высокую долю ВНОК в ВВП или экономике нужна некоторая перебалансировка - хороший вопрос", - считает он. После исторического рекорда по инвестициям в ВВП дальнейшее наращивание, может быть, и не нужно, ведь "чем больше мы инвестируем, тем меньше потребляем", говорил советник председателя Банка России Кирилл Тремасов в июле.</w:t>
      </w:r>
    </w:p>
    <w:p w14:paraId="44A1D743" w14:textId="77777777" w:rsidR="00A759DE" w:rsidRPr="00F54F0E" w:rsidRDefault="00A759DE" w:rsidP="00A759DE">
      <w:r w:rsidRPr="00F54F0E">
        <w:t>Действительно, задача компенсации ущерба, опасности, рисков сейчас ярко выражена и как будто бы доминирует над задачами развития, рассуждает Донец. Последние оказываются под вопросом не только потому, что, например, сохраняется высокая процентная ставка, но и потому, что у бизнеса нет ясности относительно того, как дальше будет выглядеть модель его работы, полагает она. "Экономика разворачивается на внутренний периметр. Рост внешних каналов под вопросом и из-за глобальной ситуации, и из-за тех ограничений, с которыми мы сталкиваемся во внешнем периметре. А внутренний рост не безграничен: мы все-таки рынок, который ввиду и демографической ситуации, и ситуации последних лет фактически не растущий", - говорит Донец.</w:t>
      </w:r>
    </w:p>
    <w:p w14:paraId="0FCBFC8F" w14:textId="77777777" w:rsidR="00A759DE" w:rsidRPr="00F54F0E" w:rsidRDefault="00A759DE" w:rsidP="00A759DE">
      <w:r w:rsidRPr="00F54F0E">
        <w:t>"У нас нет большого запаса догоняющего роста, потому что Россия - экономика со средним доходом, а не с низким; нет запаса экстенсивного роста: население не растет. И непонятно, где бизнесу искать рынок сбыта", - объясняет экономист. Поэтому кажется, что сейчас вывод о том, что модель компенсаторная и нет парадигмы роста, справедлив, а темпы падения инвестиций действительно неординарные, подчеркивает она.</w:t>
      </w:r>
    </w:p>
    <w:p w14:paraId="1FA4BDE9" w14:textId="77777777" w:rsidR="00A759DE" w:rsidRPr="00F54F0E" w:rsidRDefault="00A759DE" w:rsidP="00A759DE">
      <w:r w:rsidRPr="00F54F0E">
        <w:t>Разворот тренда</w:t>
      </w:r>
    </w:p>
    <w:p w14:paraId="0E1663D2" w14:textId="77777777" w:rsidR="00A759DE" w:rsidRPr="00F54F0E" w:rsidRDefault="00A759DE" w:rsidP="00A759DE">
      <w:r w:rsidRPr="00F54F0E">
        <w:t>Что касается темпов роста инвестиций в 2026-м, точность прогнозов как аналитиков, так и Минэкономразвития с ЦБ не идеальная, потому что бизнесы принимают свои решения в процессе переоценки перспектив, говорит Шибанов. "В 2026-м, судя по мониторингу предприятий, они оценивают текущие возможности для бизнеса как слабые", - поясняет он. Вероятно, по инвестициям в 2026 году динамика окажется ниже минус 3%, считает он.</w:t>
      </w:r>
    </w:p>
    <w:p w14:paraId="0C003068" w14:textId="77777777" w:rsidR="00A759DE" w:rsidRPr="00F54F0E" w:rsidRDefault="00A759DE" w:rsidP="00A759DE">
      <w:r w:rsidRPr="00F54F0E">
        <w:t xml:space="preserve">Скорее всего, рост ВВП окажется по итогам года близок к прогнозу Минэкономразвития (+0,4%) или по крайней мере в широком интервале прогноза, но его декомпозиция будет иной, чем виделась ближе к началу года, считает Донец. Потребительский спрос окажется даже более существенным драйвером роста, а инвестиции будут тянуть его вниз сильнее, чем предполагалось. "Не хочется говорить, что парадигма оживления инвестиционного цикла отложена на 2028 год, мы все- таки надеемся увидеть </w:t>
      </w:r>
      <w:r w:rsidRPr="00F54F0E">
        <w:lastRenderedPageBreak/>
        <w:t>возобновление инвестиционного цикла в 2027 году, но точно это не вопрос 2026 года. В 2026- м, по-видимому, придется констатировать по итогам года, что это год инвестиционной паузы", - говорит экономист.</w:t>
      </w:r>
    </w:p>
    <w:p w14:paraId="7E4DB356" w14:textId="77777777" w:rsidR="00A759DE" w:rsidRPr="00F54F0E" w:rsidRDefault="00A759DE" w:rsidP="00A759DE">
      <w:r w:rsidRPr="00F54F0E">
        <w:t>"Наш прогноз по инвестициям в основной капитал - спад на 5-6% в этом году при росте ВВП в районе 0,6% по итогам года. На следующий год пока мы очень осторожно закладываем, что рост сможет вернуться к субоптимальным, но все-таки более значительным темпам около 1% и внутри этого инвестиции покажут околонулевую динамику", - говорит Донец.</w:t>
      </w:r>
    </w:p>
    <w:p w14:paraId="05E5D4DE" w14:textId="77777777" w:rsidR="00A759DE" w:rsidRPr="00F54F0E" w:rsidRDefault="00A759DE" w:rsidP="00A759DE">
      <w:r w:rsidRPr="00F54F0E">
        <w:t>Орлова ожидает по итогам 2026 года увидеть снижение инвестиций на 4%. "В динамике два разнонаправленных тренда. С одной стороны, есть тренд на большие инвестиции в инфраструктуру, именно как восстановительные инвестиции. С другой - я думаю, что ряд частных некрупных компаний свои инвестиционные проекты могут сокращать", - говорит она. Во-первых, динамика процентных ставок идет по более высокой траектории, а заемные деньги для некрупных компаний - это принципиальный вопрос, в том числе потому, что это вопрос сложности рефинансирования в будущем, объясняет она. "Второй момент: за последние месяцы обозначились новые риски, которые нужно учитывать в инвестиционных проектах, и это будет требовать более высокую норму прибыли на эти проекты", - добавляет Орлова.</w:t>
      </w:r>
    </w:p>
    <w:p w14:paraId="5D240E68" w14:textId="77777777" w:rsidR="00A759DE" w:rsidRPr="00F54F0E" w:rsidRDefault="00A759DE" w:rsidP="00A759DE">
      <w:r w:rsidRPr="00F54F0E">
        <w:t>При этом наблюдаемое снижение сальдированного финансового результата компаний было связано прежде всего с нефтедобывающим сектором, говорит Орлова. "Убытки зафиксированы в секторе финансов и страхования, в торговле, напрямую в нефтепереработке. Это все в целом эффект снижения объемов в нефтеперерабатывающем секторе, потому что финансовый результат нефтетрейдинговых компаний отражен в торговле, финансы и страхование - это, скорее всего, убытки страховых компаний, плюс непосредственное снижение финансовых показателей в нефтепереработке", - объясняет она.</w:t>
      </w:r>
    </w:p>
    <w:p w14:paraId="4B4989BE" w14:textId="77777777" w:rsidR="00A759DE" w:rsidRPr="00F54F0E" w:rsidRDefault="00A759DE" w:rsidP="00A759DE">
      <w:r w:rsidRPr="00F54F0E">
        <w:t>Скорее всего, по итогам летних месяцев будет зафиксирован негативный эффект для портовой, транспортной инфраструктуры и складской инфраструктуры, и это, вероятно, будет проявляться как снижение финансового результата в сегменте транспортировки и хранения, считает Орлова. "Думаю, что дополнительно по итогам июля-августа можно настраиваться на дополнительное ухудшение финансовых показателей компаний, и это действительно будет сокращать инвестиционные возможности", - резюмирует она.</w:t>
      </w:r>
    </w:p>
    <w:p w14:paraId="5F360F52" w14:textId="77777777" w:rsidR="00A759DE" w:rsidRPr="00F54F0E" w:rsidRDefault="00A759DE" w:rsidP="00A759DE">
      <w:r w:rsidRPr="00F54F0E">
        <w:t>Можно ли рассчитывать на разворот этого тренда? "Да, можно - когда бизнес поймет, что наступает время нового инвестиционного цикла. Например, у нефтегаза есть довольно положительный эффект от кризиса в Ормузском проливе, а стройка и черная металлургия сильно пострадали от сжатия льготных программ ипотеки. Со снижением ключевой ставки стройка может заметно улучшиться за счет рыночной ипотеки", - рассуждает Шибанов.</w:t>
      </w:r>
    </w:p>
    <w:p w14:paraId="37F699B3" w14:textId="77777777" w:rsidR="00A759DE" w:rsidRPr="00F54F0E" w:rsidRDefault="00A759DE" w:rsidP="00A759DE">
      <w:r w:rsidRPr="00F54F0E">
        <w:t>В Минэкономразвития отмечают, что по поручению президента ведется работа по формированию условий для запуска нового инвестиционного цикла, один из ключевых элементов - единый фильтр на основе таксономии приоритетных проектов. "Не менее важный фактор нового инвестиционного цикла - институциональные условия. Это снижение издержек ведения бизнеса, защита прав собственности, стабильность и предсказуемость регулирования. Ключевой инструмент этой работы - Национальная модель целевых условий ведения бизнеса", - сообщили в ведомстве.</w:t>
      </w:r>
    </w:p>
    <w:p w14:paraId="0A734ADD" w14:textId="77777777" w:rsidR="00A759DE" w:rsidRPr="00F54F0E" w:rsidRDefault="00A759DE" w:rsidP="00A759DE">
      <w:r w:rsidRPr="00F54F0E">
        <w:lastRenderedPageBreak/>
        <w:t>***</w:t>
      </w:r>
    </w:p>
    <w:p w14:paraId="040BA3CE" w14:textId="77777777" w:rsidR="00A759DE" w:rsidRPr="00F54F0E" w:rsidRDefault="00A759DE" w:rsidP="00A759DE">
      <w:r w:rsidRPr="00F54F0E">
        <w:t>Наш прогноз по инвестициям в основной капитал - спад на 5-6% при росте ВВП в районе 0,6% по итогам этого года. На следующий год мы осторожно закладываем, что рост сможет вернуться к субоптимальным, но все-таки более значительным темпам около 1%</w:t>
      </w:r>
    </w:p>
    <w:p w14:paraId="4D97CD0F" w14:textId="77777777" w:rsidR="00A759DE" w:rsidRPr="00F54F0E" w:rsidRDefault="00A759DE" w:rsidP="00A759DE">
      <w:r w:rsidRPr="00F54F0E">
        <w:t>Главный экономист "Т-Инвестиций" Софья Донец</w:t>
      </w:r>
    </w:p>
    <w:p w14:paraId="53A28D44" w14:textId="77777777" w:rsidR="00A759DE" w:rsidRPr="00F54F0E" w:rsidRDefault="00A759DE" w:rsidP="00A759DE">
      <w:r w:rsidRPr="00F54F0E">
        <w:t>***</w:t>
      </w:r>
    </w:p>
    <w:p w14:paraId="1E125B39" w14:textId="77777777" w:rsidR="00A759DE" w:rsidRPr="00F54F0E" w:rsidRDefault="00A759DE" w:rsidP="00A759DE">
      <w:r w:rsidRPr="00F54F0E">
        <w:t>Во втором квартале инвестиционная модель сместилась к "бюджетно-компенсационной", когда сокращение частных вложений отчасти восполняется государственными и квазигосударственными расходами, оценивается в аналитическом обзоре Института экономики роста</w:t>
      </w:r>
    </w:p>
    <w:p w14:paraId="4142544D" w14:textId="77777777" w:rsidR="00A759DE" w:rsidRPr="00F54F0E" w:rsidRDefault="00A759DE" w:rsidP="00A759DE">
      <w:r w:rsidRPr="00F54F0E">
        <w:t>***</w:t>
      </w:r>
    </w:p>
    <w:p w14:paraId="28A8E976" w14:textId="77777777" w:rsidR="00A759DE" w:rsidRPr="00F54F0E" w:rsidRDefault="00A759DE" w:rsidP="00A759DE">
      <w:r w:rsidRPr="00F54F0E">
        <w:t>Структура инвестиций будет смещаться от оборудования в сторону зданий и сооружений, потому что задача заключается в том, чтобы поддерживать имеющиеся инвестиционные мощности, считает главный экономист Альфа-банка Наталия Орлова</w:t>
      </w:r>
    </w:p>
    <w:p w14:paraId="2498839D" w14:textId="2F932733" w:rsidR="00A759DE" w:rsidRPr="002D4532" w:rsidRDefault="00A759DE" w:rsidP="00A759DE">
      <w:r w:rsidRPr="002D4532">
        <w:t>Ольга Волкова</w:t>
      </w:r>
    </w:p>
    <w:p w14:paraId="01A5C58C" w14:textId="77777777" w:rsidR="009D171F" w:rsidRPr="000D3368" w:rsidRDefault="009D171F" w:rsidP="009D171F">
      <w:pPr>
        <w:pStyle w:val="2"/>
      </w:pPr>
      <w:bookmarkStart w:id="150" w:name="_Toc240266782"/>
      <w:r w:rsidRPr="000D3368">
        <w:t>Коммерсантъ, 11.09.2026, ЦБ заявил о небольшом росте безработицы в России</w:t>
      </w:r>
      <w:bookmarkEnd w:id="150"/>
    </w:p>
    <w:p w14:paraId="4F9832D2" w14:textId="77777777" w:rsidR="009D171F" w:rsidRPr="000D3368" w:rsidRDefault="009D171F" w:rsidP="00375ECC">
      <w:pPr>
        <w:pStyle w:val="3"/>
      </w:pPr>
      <w:bookmarkStart w:id="151" w:name="_Toc240266783"/>
      <w:r w:rsidRPr="000D3368">
        <w:t>Безработица в России находится вблизи исторических минимумов, но в последние месяцы немного возросла, указано в пресс-релизе Центробанка по итогам заседания по ключевой ставке. Точных цифр регулятор не называет.</w:t>
      </w:r>
      <w:bookmarkEnd w:id="151"/>
    </w:p>
    <w:p w14:paraId="1CE28D84" w14:textId="3B557E2F" w:rsidR="009D171F" w:rsidRPr="000D3368" w:rsidRDefault="009D171F" w:rsidP="009D171F">
      <w:r w:rsidRPr="000D3368">
        <w:t xml:space="preserve">По данным регулятора, напряженность на рынке труда в целом постепенно снижается. Также продолжает сокращаться дефицит кадров. </w:t>
      </w:r>
      <w:r w:rsidR="005B0332">
        <w:t>«</w:t>
      </w:r>
      <w:r w:rsidRPr="000D3368">
        <w:t>Рост зарплат замедляется и постепенно сближается с ростом производительности труда. При этом разрыв в их динамике по-прежнему существенный</w:t>
      </w:r>
      <w:r w:rsidR="005B0332">
        <w:t>»</w:t>
      </w:r>
      <w:r w:rsidRPr="000D3368">
        <w:t>, - отметили в ЦБ. Банк России указал возросшие по сравнению с производительностью труда темпы роста зарплат среди проинфляционных рисков.</w:t>
      </w:r>
    </w:p>
    <w:p w14:paraId="3A5BBD1F" w14:textId="77777777" w:rsidR="009D171F" w:rsidRPr="000D3368" w:rsidRDefault="009D171F" w:rsidP="009D171F">
      <w:r w:rsidRPr="000D3368">
        <w:t>По последним данным Росстата, безработица в июле составила 2,3% против 2,1-2,2% ранее в этом году. Показатель в 2,1% в мае стал минимальным за всю историю наблюдения с 1991 года.</w:t>
      </w:r>
    </w:p>
    <w:p w14:paraId="6C7322A1" w14:textId="77777777" w:rsidR="009D171F" w:rsidRPr="000D3368" w:rsidRDefault="009D171F" w:rsidP="009D171F">
      <w:r w:rsidRPr="000D3368">
        <w:t>Для инфляции важен не сам по себе небольшой сдвиг безработицы, а устойчивость охлаждения рынка труда. Банк России связывал ослабление проинфляционного давления с развитием такой тенденции в соответствии с ожиданиями компаний; при этом жесткая денежно-кредитная политика действует через снижение спроса на труд, а подстройка предложения товаров и услуг требует времени из-за длительного цикла инвестиций в оборудование и технологии.</w:t>
      </w:r>
    </w:p>
    <w:p w14:paraId="18046890" w14:textId="77777777" w:rsidR="009D171F" w:rsidRPr="000D3368" w:rsidRDefault="009D171F" w:rsidP="009D171F">
      <w:r w:rsidRPr="000D3368">
        <w:t>Причина сохраняющегося разрыва между зарплатами и производительностью, которую ЦБ называл в июле 2024 года, - высокий спрос на труд при ограниченных возможностях расширения предложения из-за демографических факторов. Поэтому даже при замедлении роста зарплат дефицит работников может продолжать поддерживать инфляционные риски, пока производительность не будет расти сопоставимыми темпами.</w:t>
      </w:r>
    </w:p>
    <w:p w14:paraId="7C2C0957" w14:textId="77777777" w:rsidR="009D171F" w:rsidRPr="000D3368" w:rsidRDefault="009D171F" w:rsidP="009D171F">
      <w:r w:rsidRPr="000D3368">
        <w:lastRenderedPageBreak/>
        <w:t>Охлаждение рынка труда при этом развивается неравномерно. В марте 2026 года аналитики ЦБ отмечали, что в декабре предложение труда временно превышало спрос, но уже в январе на фоне роста числа вакансий дефицит кадров вновь начал расширяться; это указывает на зависимость результата от текущего соотношения вакансий и доступной рабочей силы, а не на автоматическое устойчивое ослабление давления на зарплаты.</w:t>
      </w:r>
    </w:p>
    <w:p w14:paraId="69D8D1A2" w14:textId="22CE46A1" w:rsidR="009D171F" w:rsidRPr="000D3368" w:rsidRDefault="007E3798" w:rsidP="009D171F">
      <w:hyperlink r:id="rId53" w:history="1">
        <w:r w:rsidR="009D171F" w:rsidRPr="000D3368">
          <w:rPr>
            <w:rStyle w:val="a3"/>
          </w:rPr>
          <w:t>https://www.kommersant.ru/doc/8952719</w:t>
        </w:r>
      </w:hyperlink>
      <w:r w:rsidR="009D171F" w:rsidRPr="000D3368">
        <w:t xml:space="preserve"> </w:t>
      </w:r>
    </w:p>
    <w:p w14:paraId="4559F527" w14:textId="77777777" w:rsidR="009D171F" w:rsidRPr="000D3368" w:rsidRDefault="009D171F" w:rsidP="009D171F">
      <w:pPr>
        <w:pStyle w:val="2"/>
      </w:pPr>
      <w:bookmarkStart w:id="152" w:name="_Toc240266784"/>
      <w:r w:rsidRPr="000D3368">
        <w:t>Ведомости, 11.09.2026, ЦБ: напряженность на рынке труда постепенно снижается</w:t>
      </w:r>
      <w:bookmarkEnd w:id="152"/>
    </w:p>
    <w:p w14:paraId="271EB183" w14:textId="77777777" w:rsidR="009D171F" w:rsidRPr="000D3368" w:rsidRDefault="009D171F" w:rsidP="00375ECC">
      <w:pPr>
        <w:pStyle w:val="3"/>
      </w:pPr>
      <w:bookmarkStart w:id="153" w:name="_Toc240266785"/>
      <w:r w:rsidRPr="000D3368">
        <w:t>Напряженность на российском рынке труда постепенно снижается. Об этом сообщил Банк России.</w:t>
      </w:r>
      <w:bookmarkEnd w:id="153"/>
    </w:p>
    <w:p w14:paraId="5F8CA7FC" w14:textId="77777777" w:rsidR="009D171F" w:rsidRPr="000D3368" w:rsidRDefault="009D171F" w:rsidP="009D171F">
      <w:r w:rsidRPr="000D3368">
        <w:t>По данным опросов, дефицит кадров продолжает сокращаться, а рост заработных плат замедляется. Динамика зарплат постепенно приближается к росту производительности труда, но разрыв между ними остается значительным. Как уточнил регулятор, безработица сохраняется около исторического минимума, однако в последние месяце немного выросла.</w:t>
      </w:r>
    </w:p>
    <w:p w14:paraId="32154DA2" w14:textId="77777777" w:rsidR="009D171F" w:rsidRPr="000D3368" w:rsidRDefault="009D171F" w:rsidP="009D171F">
      <w:r w:rsidRPr="000D3368">
        <w:t>Центробанк оценил денежно-кредитные условия как умеренно жесткие. В реальном выражении их жесткость несколько снизилась с учетом инфляционных ожиданий. При этом неценовые условия банковского кредитования остаются жесткими.</w:t>
      </w:r>
    </w:p>
    <w:p w14:paraId="76500695" w14:textId="77777777" w:rsidR="009D171F" w:rsidRPr="000D3368" w:rsidRDefault="009D171F" w:rsidP="009D171F">
      <w:r w:rsidRPr="000D3368">
        <w:t>Регулятор также отметил, что кредитная активность в последние месяцы была высокой в основном за счет корпоративного кредитования. Розничное кредитования росло умеренно, склонность населения к сбережению немного снизилась, но остается высокой.</w:t>
      </w:r>
    </w:p>
    <w:p w14:paraId="77196DF3" w14:textId="51245470" w:rsidR="009D171F" w:rsidRPr="000D3368" w:rsidRDefault="009D171F" w:rsidP="009D171F">
      <w:r w:rsidRPr="000D3368">
        <w:t xml:space="preserve">2 сентября министр экономического развития РФ Максим Решетников сообщил, что дефицит кадров в России остается, хотя ситуация в зависимости от отрасли разная. Он также уточнил, что все предприятия за период дефицита собрали коллективы под новые производства и при снижении спроса </w:t>
      </w:r>
      <w:r w:rsidR="005B0332">
        <w:t>«</w:t>
      </w:r>
      <w:r w:rsidRPr="000D3368">
        <w:t>все коллективы держат, все боятся отпускать работников</w:t>
      </w:r>
      <w:r w:rsidR="005B0332">
        <w:t>»</w:t>
      </w:r>
      <w:r w:rsidRPr="000D3368">
        <w:t>.</w:t>
      </w:r>
    </w:p>
    <w:p w14:paraId="259BEBCE" w14:textId="77777777" w:rsidR="009D171F" w:rsidRPr="000D3368" w:rsidRDefault="009D171F" w:rsidP="009D171F">
      <w:r w:rsidRPr="000D3368">
        <w:t>1 июля глава Банка России Эльвира Набиуллина заявила, что напряженная ситуация на рынке труда остается ключевым фактором, сдерживающим дальнейший рост российской экономики. По ее словам, нужно инвестировать в технологии, искусственный интеллект и робототехнику.</w:t>
      </w:r>
    </w:p>
    <w:p w14:paraId="64D9B782" w14:textId="6911E43D" w:rsidR="009D171F" w:rsidRDefault="007E3798" w:rsidP="009D171F">
      <w:hyperlink r:id="rId54" w:history="1">
        <w:r w:rsidR="009D171F" w:rsidRPr="000D3368">
          <w:rPr>
            <w:rStyle w:val="a3"/>
          </w:rPr>
          <w:t>https://www.vedomosti.ru/economics/news/2026/09/11/1228159-napryazhennost-na-rinke-truda</w:t>
        </w:r>
      </w:hyperlink>
      <w:r w:rsidR="009D171F" w:rsidRPr="000D3368">
        <w:t xml:space="preserve"> </w:t>
      </w:r>
    </w:p>
    <w:p w14:paraId="7A2255A6" w14:textId="77777777" w:rsidR="00CC3F6F" w:rsidRDefault="00CC3F6F" w:rsidP="00CC3F6F">
      <w:pPr>
        <w:pStyle w:val="2"/>
      </w:pPr>
      <w:bookmarkStart w:id="154" w:name="_Toc240266786"/>
      <w:r>
        <w:lastRenderedPageBreak/>
        <w:t>Коммерсантъ, 11.09.2026, ЦБ бросил якорь</w:t>
      </w:r>
      <w:bookmarkEnd w:id="154"/>
    </w:p>
    <w:p w14:paraId="123CADE1" w14:textId="77777777" w:rsidR="00CC3F6F" w:rsidRDefault="00CC3F6F" w:rsidP="00375ECC">
      <w:pPr>
        <w:pStyle w:val="3"/>
      </w:pPr>
      <w:bookmarkStart w:id="155" w:name="_Toc240266787"/>
      <w:r>
        <w:t>Банк России прервал более чем годовой цикл сокращения ключевой ставки и на заседании 11 сентября оставил ее на прежнем уровне в 14% годовых. Фактически единственной публично названной значимой причиной паузы стал рост цен на топливо, повлекший за собой ускорение инфляции — как надеется ЦБ, временное. И поскольку этот фактор регулятор считает проходящим, следующим триггером для дальнейших действий ЦБ станут все еще неизвестные параметры готовящегося Минфином бюджета на следующую трехлетку. Если они окажутся хуже ожиданий ЦБ, это потребует от него проведения более жесткой денежно-кредитной политики.</w:t>
      </w:r>
      <w:bookmarkEnd w:id="155"/>
    </w:p>
    <w:p w14:paraId="3CE74BDB" w14:textId="77777777" w:rsidR="00CC3F6F" w:rsidRDefault="00CC3F6F" w:rsidP="00CC3F6F">
      <w:r>
        <w:t>На этот раз часто ошибающийся консенсус аналитиков оказался прав — совет директоров ЦБ не только взял паузу в снижении ключевой ставки, но, как выяснилось после заседания, не рассматривал никакого иного варианта, кроме ее сохранения. Оставив ставку на уровне 14% годовых, регулятор прервал более чем годовой цикл смягчения денежно-кредитной политики — с июня 2025 года ставка была снижена десять раз с пикового значения в 21%. Последние два сокращения, впрочем, были минимально возможными — на 0,25 процентного пункта и сопровождались предупреждениями о том, что поле снижения сужается и пауза в нем возможна.</w:t>
      </w:r>
    </w:p>
    <w:p w14:paraId="1055F677" w14:textId="77777777" w:rsidR="00CC3F6F" w:rsidRDefault="00CC3F6F" w:rsidP="00CC3F6F">
      <w:r>
        <w:t>И вот эта пауза сделана — и ЦБ объясняет ее прежде всего ускорившейся из-за топливного кризиса инфляцией.</w:t>
      </w:r>
    </w:p>
    <w:p w14:paraId="4CDCE7E8" w14:textId="77777777" w:rsidR="00CC3F6F" w:rsidRDefault="00CC3F6F" w:rsidP="00CC3F6F">
      <w:r>
        <w:t>Пугающей она не выглядит — 6,3% в годовом выражении на 7 сентября, но бензин, как признает ЦБ, уже просочился в цены широкого круга товаров и, соответственно, в показатели важной для регулятора устойчивой инфляции, которые в июле сместились с прежних 4–5% на 5–6% в пересчете на год (полной статистики за август еще нет).</w:t>
      </w:r>
    </w:p>
    <w:p w14:paraId="51B97D5B" w14:textId="73A67079" w:rsidR="00CC3F6F" w:rsidRDefault="00CC3F6F" w:rsidP="00CC3F6F">
      <w:r>
        <w:t xml:space="preserve">Сказанное председателем ЦБ Эльвирой Набиуллиной на пресс-конференции после заседания весьма доходчиво обрисовывает неоднозначность ситуации, в которую сейчас поставлен регулятор. </w:t>
      </w:r>
      <w:r w:rsidR="005B0332">
        <w:t>«</w:t>
      </w:r>
      <w:r>
        <w:t>Рост цен в последние месяцы заметно ускорился. Это произошло из-за разовых факторов, на которые денежно-кредитная политика повлиять не может, — отметила глава ЦБ. — Но она может и должна реагировать на их вторичные эффекты и не допускать, чтобы разовое ускорение инфляции переросло в устойчивую тенденцию. Для этого необходимо сохранение умеренно жестких денежно-кредитных условий</w:t>
      </w:r>
      <w:r w:rsidR="005B0332">
        <w:t>»</w:t>
      </w:r>
      <w:r>
        <w:t>.</w:t>
      </w:r>
    </w:p>
    <w:p w14:paraId="540AF03D" w14:textId="457906CB" w:rsidR="00CC3F6F" w:rsidRDefault="00CC3F6F" w:rsidP="00CC3F6F">
      <w:r>
        <w:t xml:space="preserve">Собственно, кроме топливного кризиса других явных причин для прекращения цикла снижения ставки сейчас по большому счету не наблюдается. Возникшие из-за атак беспилотников логистические сложности на инфляции, как признает ЦБ, практически не сказались. Экономика РФ в третьем квартале растет умеренными темпами, рост отмечен </w:t>
      </w:r>
      <w:r w:rsidR="005B0332">
        <w:t>«</w:t>
      </w:r>
      <w:r>
        <w:t>по достаточно широкому кругу отраслей</w:t>
      </w:r>
      <w:r w:rsidR="005B0332">
        <w:t>»</w:t>
      </w:r>
      <w:r>
        <w:t xml:space="preserve"> (сокращение есть, но в отраслях, где зафиксировано </w:t>
      </w:r>
      <w:r w:rsidR="005B0332">
        <w:t>«</w:t>
      </w:r>
      <w:r>
        <w:t>выбытие мощностей</w:t>
      </w:r>
      <w:r w:rsidR="005B0332">
        <w:t>»</w:t>
      </w:r>
      <w:r>
        <w:t xml:space="preserve"> — так обозначаются последствия атак на НПЗ), настроения и ожидания бизнеса по выпуску продукции и спросу, согласно последним опросам, в целом немного улучшились.</w:t>
      </w:r>
    </w:p>
    <w:p w14:paraId="42AF2861" w14:textId="77777777" w:rsidR="00CC3F6F" w:rsidRDefault="00CC3F6F" w:rsidP="00CC3F6F">
      <w:r>
        <w:t xml:space="preserve">Инфляционные ожидания населения повышены, но такими они остаются весь год (последние данные даже показали их снижение при росте ценовых ожиданий у бизнеса). Корпоративное кредитование подрастает, но пока в приемлемых пределах. Инвестиционная активность постепенно восстанавливается после слабой динамики в первом квартале. Напряженность на рынке труда плавно ослабевает, сокращается доля </w:t>
      </w:r>
      <w:r>
        <w:lastRenderedPageBreak/>
        <w:t>предприятий, испытывающих дефицит кадров, зарплаты растут уже не такими бурными темпами, как раньше.</w:t>
      </w:r>
    </w:p>
    <w:p w14:paraId="54ACF15F" w14:textId="77777777" w:rsidR="00CC3F6F" w:rsidRDefault="00CC3F6F" w:rsidP="00CC3F6F">
      <w:r>
        <w:t>На фоне такой в целом позитивной картины ЦБ, кроме всплеска инфляции, понадобилось дополнительное обоснование своей временной жесткости.</w:t>
      </w:r>
    </w:p>
    <w:p w14:paraId="7BFB3FD4" w14:textId="153C9D2B" w:rsidR="00CC3F6F" w:rsidRDefault="00CC3F6F" w:rsidP="00CC3F6F">
      <w:r>
        <w:t xml:space="preserve">Им стали уже традиционные опасения по поводу готовящегося бюджета (при больших государственных тратах для сдерживания прироста денежной массы регулятору придется </w:t>
      </w:r>
      <w:r w:rsidR="005B0332">
        <w:t>«</w:t>
      </w:r>
      <w:r>
        <w:t>подмораживать</w:t>
      </w:r>
      <w:r w:rsidR="005B0332">
        <w:t>»</w:t>
      </w:r>
      <w:r>
        <w:t xml:space="preserve"> ставкой второй его источник: рост кредитования). Вносить проект в Госдуму правительству предстоит уже в конце сентября, и до сих пор никаких публичных сообщений об его возможном наполнении нет. Еще к июльскому заседанию ЦБ подготовил свои представления об ожидаемой траектории возвращения бюджета к нулевому первичному структурному дефициту (без учета платежей по долгу и с базовыми доходами от нефти) в 2029 году. В этом году, по оценке регулятора, первичный дефицит может составить 2% ВВП, в следующем — 1% ВВП, в 2028 году — 0,5% ВВП. С тех пор ничего не изменилось, и ЦБ по-прежнему предупреждает, что если проектировки Минфина будут предполагать более высокий первичный дефицит, то тогда </w:t>
      </w:r>
      <w:r w:rsidR="005B0332">
        <w:t>«</w:t>
      </w:r>
      <w:r>
        <w:t>может потребоваться более жесткая денежно-кредитная политика, чем в базовом сценарии</w:t>
      </w:r>
      <w:r w:rsidR="005B0332">
        <w:t>»</w:t>
      </w:r>
      <w:r>
        <w:t xml:space="preserve">. </w:t>
      </w:r>
    </w:p>
    <w:p w14:paraId="425BC15E" w14:textId="250457F9" w:rsidR="009B528C" w:rsidRPr="000D3368" w:rsidRDefault="007E3798" w:rsidP="00CC3F6F">
      <w:hyperlink r:id="rId55" w:history="1">
        <w:r w:rsidR="009B528C" w:rsidRPr="004F4398">
          <w:rPr>
            <w:rStyle w:val="a3"/>
          </w:rPr>
          <w:t>https://www.kommersant.ru/doc/8952711</w:t>
        </w:r>
      </w:hyperlink>
      <w:r w:rsidR="009B528C">
        <w:t xml:space="preserve"> </w:t>
      </w:r>
    </w:p>
    <w:p w14:paraId="6A3FF8BC" w14:textId="77777777" w:rsidR="00A67A16" w:rsidRPr="000D3368" w:rsidRDefault="00A67A16" w:rsidP="00A67A16">
      <w:pPr>
        <w:pStyle w:val="2"/>
      </w:pPr>
      <w:bookmarkStart w:id="156" w:name="_Toc240266788"/>
      <w:r w:rsidRPr="000D3368">
        <w:t>Ведомости, 11.09.2026, Банк России сохранил ставку на уровне 14%</w:t>
      </w:r>
      <w:bookmarkEnd w:id="156"/>
    </w:p>
    <w:p w14:paraId="33362794" w14:textId="5B71AAFC" w:rsidR="00A67A16" w:rsidRPr="000D3368" w:rsidRDefault="00A67A16" w:rsidP="00375ECC">
      <w:pPr>
        <w:pStyle w:val="3"/>
      </w:pPr>
      <w:bookmarkStart w:id="157" w:name="_Toc240266789"/>
      <w:r w:rsidRPr="000D3368">
        <w:t xml:space="preserve">Совет директоров Банка России на заседании 11 сентября принял решение сохранить ключевую ставку на текущем уровне в 14% годовых. Это стало первой паузой в полуторагодичном цикле смягчения денежно-кредитной политики. Такое решение регулятора ожидало большинство - 23 из 30 - опрошенных </w:t>
      </w:r>
      <w:r w:rsidR="005B0332">
        <w:t>«</w:t>
      </w:r>
      <w:r w:rsidRPr="000D3368">
        <w:t>Ведомостями</w:t>
      </w:r>
      <w:r w:rsidR="005B0332">
        <w:t>»</w:t>
      </w:r>
      <w:r w:rsidRPr="000D3368">
        <w:t xml:space="preserve"> экономистов. При этом семь аналитиков допускали в сентябре снижение ставки на 25 базисных пунктов (б. п.) до 13,75%, один не исключал даже более решительного шага снижения - на 50 б. п.</w:t>
      </w:r>
      <w:bookmarkEnd w:id="157"/>
    </w:p>
    <w:p w14:paraId="3F992618" w14:textId="77777777" w:rsidR="00A67A16" w:rsidRPr="000D3368" w:rsidRDefault="00A67A16" w:rsidP="00A67A16">
      <w:r w:rsidRPr="000D3368">
        <w:t>На прошлом заседании 24 июля ЦБ повысил прогноз диапазона инфляции за 2026 г. до 6-7% с апрельского 4,5-5,5% из-за значимого роста цен на топливо. Также регулятор повысил прогноз средней ключевой ставки до 14,5-14,6% в 2026 г. и 10,5-12,5% в 2027 г. с 14-14,5% и 8-10% соответственно. С учетом проводимой денежно-кредитной политики в 2027 г. и далее годовая инфляция будет находиться у цели 4%, рассчитывает регулятор.</w:t>
      </w:r>
    </w:p>
    <w:p w14:paraId="71572B93" w14:textId="77777777" w:rsidR="00A67A16" w:rsidRPr="000D3368" w:rsidRDefault="00A67A16" w:rsidP="00A67A16">
      <w:r w:rsidRPr="000D3368">
        <w:t>Председатель Центробанка Эльвира Набиуллина на пресс-конференции после заседания в июле отмечала, что исключить вероятность дальнейшего повышения ставки невозможно. Еще в июльском раунде пространство для снижения ключевой ставки сузилось, говорил зампред ЦБ Алексей Заботкин в конце августа.</w:t>
      </w:r>
    </w:p>
    <w:p w14:paraId="382FA3D5" w14:textId="77777777" w:rsidR="00A67A16" w:rsidRPr="000D3368" w:rsidRDefault="00A67A16" w:rsidP="00A67A16">
      <w:r w:rsidRPr="000D3368">
        <w:t>Инфляция в России, по данным Росстата, с 1 по 7 сентября составила 0,05% после снижения цен на 0,01% с 25 по 31 августа, роста на 0,01% с 18 по 24 августа и трех подряд недель снижения цен до этого: с 11 по 17 августа - на 0,02%, с 4 по 10 августа - на 0,06%, с 28 июля по 3 августа - на 0,02%. За период с начала года к 7 сентября цены выросли на 4,72% (в 2025 г. с начала года к 8 сентября рост составил 4,03%).</w:t>
      </w:r>
    </w:p>
    <w:p w14:paraId="16ACFEEB" w14:textId="77777777" w:rsidR="00A67A16" w:rsidRPr="000D3368" w:rsidRDefault="00A67A16" w:rsidP="00A67A16">
      <w:r w:rsidRPr="000D3368">
        <w:lastRenderedPageBreak/>
        <w:t>Инфляционные ожидания населения в августе снизились до 13,7% после 14,7% в июле. Но они остаются повышенными, находясь в диапазоне значений 2024-2025 гг. Наблюдаемая населением годовая инфляция уменьшилась до 14,3% с 15,1% в июле. В то же время ценовые ожидания предприятий увеличились до 21 пункта с 20,4 в июле. Средний темп прироста отпускных цен, ожидаемый предприятиями в следующие три месяца, в августе поднялся до 6,2% с 5,8% в июле.</w:t>
      </w:r>
    </w:p>
    <w:p w14:paraId="05BC3D5D" w14:textId="05A29921" w:rsidR="00A67A16" w:rsidRPr="000D3368" w:rsidRDefault="00A67A16" w:rsidP="00A67A16">
      <w:r w:rsidRPr="000D3368">
        <w:t xml:space="preserve">Более тонкий баланс между снижением и сохранением ключевой ставки возникает из-за неопределенности относительно параметров бюджетного правила, хрупкого равновесия на топливном рынке и последствий для инфляционных ожиданий предстоящего повышения тарифов ЖКХ (планируется с 1 октября), говорит директор аналитического департамента ИК </w:t>
      </w:r>
      <w:r w:rsidR="005B0332">
        <w:t>«</w:t>
      </w:r>
      <w:r w:rsidRPr="000D3368">
        <w:t>Регион</w:t>
      </w:r>
      <w:r w:rsidR="005B0332">
        <w:t>»</w:t>
      </w:r>
      <w:r w:rsidRPr="000D3368">
        <w:t xml:space="preserve"> Валерий Вайсберг.</w:t>
      </w:r>
    </w:p>
    <w:p w14:paraId="218AD0E9" w14:textId="77777777" w:rsidR="00A67A16" w:rsidRPr="000D3368" w:rsidRDefault="00A67A16" w:rsidP="00A67A16">
      <w:r w:rsidRPr="000D3368">
        <w:t>Пауза позволит регулятору получить больше данных и точнее оценить проинфляционные последствия проблем в логистической и топливной инфраструктуре, считает сотрудник лаборатории макроструктурного моделирования факультета экономических наук НИУ ВШЭ Григорий Жирнов.</w:t>
      </w:r>
    </w:p>
    <w:p w14:paraId="657D2FFE" w14:textId="77777777" w:rsidR="00A67A16" w:rsidRPr="000D3368" w:rsidRDefault="00A67A16" w:rsidP="00A67A16">
      <w:r w:rsidRPr="000D3368">
        <w:t>При этом до конца года аналитики ожидают еще снижения ключевой. По оценкам Центра макроэкономических исследований ЦМИ Сбербанка, ЦБ может снизить ключевую ставку до 13,75%. В прогнозах ВТБ магистральная прогнозная траектория остается прежней: снижение ключевой ставки до 13,5% к концу года. Директор по макроэкономическому анализу банка Дом.РФ Жанна Смирнова ожидает до конца года еще одно-два снижения до 13,5-13,75%. А главный экономист Газпромбанка Павел Бирюков - возобновления снижения ставки в октябре и декабре, если базовая инфляция в III квартале сложится ниже прогноза ЦБ в 7% с исключением сезонности.</w:t>
      </w:r>
    </w:p>
    <w:p w14:paraId="0EA709B4" w14:textId="3C006000" w:rsidR="00A67A16" w:rsidRPr="000D3368" w:rsidRDefault="00A67A16" w:rsidP="00A67A16">
      <w:r w:rsidRPr="000D3368">
        <w:t xml:space="preserve">В рисковом сценарии (ухудшение геополитики, затягивание топливного кризиса, дальнейшее ослабление рубля) ЦБ может сохранить </w:t>
      </w:r>
      <w:r w:rsidR="005B0332">
        <w:t>«</w:t>
      </w:r>
      <w:r w:rsidRPr="000D3368">
        <w:t>ключ</w:t>
      </w:r>
      <w:r w:rsidR="005B0332">
        <w:t>»</w:t>
      </w:r>
      <w:r w:rsidRPr="000D3368">
        <w:t xml:space="preserve"> на уровне 14% до конца года, считает главный аналитик Совкомбанка Михаил Васильев.</w:t>
      </w:r>
    </w:p>
    <w:p w14:paraId="392BFD7B" w14:textId="77777777" w:rsidR="00A67A16" w:rsidRPr="000D3368" w:rsidRDefault="00A67A16" w:rsidP="00A67A16">
      <w:r w:rsidRPr="000D3368">
        <w:t>Наиболее мягкий сценарий предлагает доцент Финансового университета Игорь Балынин, который ожидает ставку в диапазоне 10,5-12,5% и инфляцию 5-6% по итогам 2026 г. Ключевая предпосылка дальнейшего снижения - важность поддержки экономического роста, возможности которой будут увеличиваться при коррекции ключевой ставки вниз, полагает он.</w:t>
      </w:r>
    </w:p>
    <w:p w14:paraId="74E99EA0" w14:textId="3A864BA0" w:rsidR="00A67A16" w:rsidRPr="000D3368" w:rsidRDefault="007E3798" w:rsidP="00A67A16">
      <w:hyperlink r:id="rId56" w:history="1">
        <w:r w:rsidR="00A67A16" w:rsidRPr="000D3368">
          <w:rPr>
            <w:rStyle w:val="a3"/>
          </w:rPr>
          <w:t>https://www.vedomosti.ru/finance/articles/2026/09/11/1227938-bank-rossii-sohranil</w:t>
        </w:r>
      </w:hyperlink>
      <w:r w:rsidR="00A67A16" w:rsidRPr="000D3368">
        <w:t xml:space="preserve"> </w:t>
      </w:r>
    </w:p>
    <w:p w14:paraId="4FCF5220" w14:textId="77777777" w:rsidR="00E23F56" w:rsidRPr="000D3368" w:rsidRDefault="00E23F56" w:rsidP="00E23F56">
      <w:pPr>
        <w:pStyle w:val="2"/>
      </w:pPr>
      <w:bookmarkStart w:id="158" w:name="_Toc240266790"/>
      <w:r w:rsidRPr="000D3368">
        <w:t>РБК Инвестиции, 11.09.2026, Почему ЦБ сохранил ставку 14% и как это повлияет на рубль и инвестиции</w:t>
      </w:r>
      <w:bookmarkEnd w:id="158"/>
    </w:p>
    <w:p w14:paraId="5F8E7408" w14:textId="2312FD3E" w:rsidR="00E23F56" w:rsidRPr="000D3368" w:rsidRDefault="00E23F56" w:rsidP="00375ECC">
      <w:pPr>
        <w:pStyle w:val="3"/>
      </w:pPr>
      <w:bookmarkStart w:id="159" w:name="_Toc240266791"/>
      <w:r w:rsidRPr="000D3368">
        <w:t xml:space="preserve">Центробанк сохранил ключевую ставку на уровне 14% годовых. Почему регулятор принял такое решение и как оно отразится на курсе рубля, акциях и облигациях - в разборе </w:t>
      </w:r>
      <w:r w:rsidR="005B0332">
        <w:t>«</w:t>
      </w:r>
      <w:r w:rsidRPr="000D3368">
        <w:t>РБК Инвестиций</w:t>
      </w:r>
      <w:r w:rsidR="005B0332">
        <w:t>»</w:t>
      </w:r>
      <w:r w:rsidRPr="000D3368">
        <w:t xml:space="preserve"> с экспертами.</w:t>
      </w:r>
      <w:bookmarkEnd w:id="159"/>
    </w:p>
    <w:p w14:paraId="77065203" w14:textId="77777777" w:rsidR="00E23F56" w:rsidRPr="000D3368" w:rsidRDefault="00E23F56" w:rsidP="00E23F56">
      <w:r w:rsidRPr="000D3368">
        <w:t>На заседании 11 сентября совет директоров Банка России принял решение сохранить ключевую ставку на уровне 14% годовых. Решение регулятора совпало с ожиданиями участников консенсус-прогноза РБК: подавляющее большинство аналитиков (24 из 30) прогнозировало сохранение ставки на прежнем уровне.</w:t>
      </w:r>
    </w:p>
    <w:p w14:paraId="488527A3" w14:textId="77777777" w:rsidR="00E23F56" w:rsidRPr="000D3368" w:rsidRDefault="00E23F56" w:rsidP="00E23F56">
      <w:r w:rsidRPr="000D3368">
        <w:lastRenderedPageBreak/>
        <w:t>Нынешнее решение ЦБ стало первой паузой в текущем цикле смягчения денежно-кредитной политики (ДКП), который стартовал в июне 2025 года. В последний раз неизменной ЦБ оставлял ставку в апреле 2025-го - на рекордном 21%.</w:t>
      </w:r>
    </w:p>
    <w:p w14:paraId="374E7D72" w14:textId="77777777" w:rsidR="00E23F56" w:rsidRPr="000D3368" w:rsidRDefault="00E23F56" w:rsidP="00E23F56">
      <w:r w:rsidRPr="000D3368">
        <w:t>Ключевая ставка - это минимальный процент, под который Банк России выдает кредиты коммерческим банкам и принимает от них деньги на депозиты. В свою очередь, банки ориентируются на ключевую ставку, устанавливая проценты по вкладам и кредитам для населения и бизнеса.</w:t>
      </w:r>
    </w:p>
    <w:p w14:paraId="592F4119" w14:textId="77777777" w:rsidR="00E23F56" w:rsidRPr="000D3368" w:rsidRDefault="00E23F56" w:rsidP="00E23F56">
      <w:r w:rsidRPr="000D3368">
        <w:t>Почему ЦБ сохранил ключевую ставку на уровне 14%</w:t>
      </w:r>
    </w:p>
    <w:p w14:paraId="04E14F40" w14:textId="7A2CB01C" w:rsidR="00E23F56" w:rsidRPr="000D3368" w:rsidRDefault="00E23F56" w:rsidP="00E23F56">
      <w:r w:rsidRPr="000D3368">
        <w:t xml:space="preserve">Руководитель отдела макроэкономического анализа ФГ </w:t>
      </w:r>
      <w:r w:rsidR="005B0332">
        <w:t>«</w:t>
      </w:r>
      <w:r w:rsidRPr="000D3368">
        <w:t>Финам</w:t>
      </w:r>
      <w:r w:rsidR="005B0332">
        <w:t>»</w:t>
      </w:r>
      <w:r w:rsidRPr="000D3368">
        <w:t xml:space="preserve"> Ольга Беленькая основными аргументами в пользу паузы назвала следующие факторы:</w:t>
      </w:r>
    </w:p>
    <w:p w14:paraId="52AA04B1" w14:textId="77777777" w:rsidR="00E23F56" w:rsidRPr="000D3368" w:rsidRDefault="00E23F56" w:rsidP="00E23F56">
      <w:r w:rsidRPr="000D3368">
        <w:t>вторая волна дефицита бензина и возобновление роста цен на него, что затрудняет оценку влияния ситуации с топливом на инфляцию;</w:t>
      </w:r>
    </w:p>
    <w:p w14:paraId="5F82EE37" w14:textId="77777777" w:rsidR="00E23F56" w:rsidRPr="000D3368" w:rsidRDefault="00E23F56" w:rsidP="00E23F56">
      <w:r w:rsidRPr="000D3368">
        <w:t>постепенный перенос в цены возросшие транспортные издержки и ослабление рубля;</w:t>
      </w:r>
    </w:p>
    <w:p w14:paraId="3CF98DBF" w14:textId="77777777" w:rsidR="00E23F56" w:rsidRPr="000D3368" w:rsidRDefault="00E23F56" w:rsidP="00E23F56">
      <w:r w:rsidRPr="000D3368">
        <w:t>инфляционные ожидания остаются высокими и их дальнейшее снижение не гарантировано в условиях возобновления роста цен на бензин, ослабления рубля и предстоящей индексации коммунальных тарифов;</w:t>
      </w:r>
    </w:p>
    <w:p w14:paraId="4CBFA317" w14:textId="77777777" w:rsidR="00E23F56" w:rsidRPr="000D3368" w:rsidRDefault="00E23F56" w:rsidP="00E23F56">
      <w:r w:rsidRPr="000D3368">
        <w:t>сохраняющаяся неопределенность с бюджетным дефицитом на текущий и ближайшие три года.</w:t>
      </w:r>
    </w:p>
    <w:p w14:paraId="6EE086DD" w14:textId="3021280C" w:rsidR="00E23F56" w:rsidRPr="000D3368" w:rsidRDefault="005B0332" w:rsidP="00E23F56">
      <w:r>
        <w:t>«</w:t>
      </w:r>
      <w:r w:rsidR="00E23F56" w:rsidRPr="000D3368">
        <w:t>Продолжительность и масштаб прямых и косвенных эффектов от удорожания топлива остаются неопределенными. Ко всему прочему добавляется риск девальвации рубля и тревожных сигналов в части кредитования (в июле вновь ускорились темпы роста корпоративного кредитного портфеля), снижения нормы сбережений и усиления потребительской активности</w:t>
      </w:r>
      <w:r>
        <w:t>»</w:t>
      </w:r>
      <w:r w:rsidR="00E23F56" w:rsidRPr="000D3368">
        <w:t xml:space="preserve">, - прокомментировала глава аналитического департамента </w:t>
      </w:r>
      <w:r>
        <w:t>«</w:t>
      </w:r>
      <w:r w:rsidR="00E23F56" w:rsidRPr="000D3368">
        <w:t>Цифра брокер</w:t>
      </w:r>
      <w:r>
        <w:t>»</w:t>
      </w:r>
      <w:r w:rsidR="00E23F56" w:rsidRPr="000D3368">
        <w:t xml:space="preserve"> Наталия Пырьева.</w:t>
      </w:r>
    </w:p>
    <w:p w14:paraId="36A2C080" w14:textId="102B0574" w:rsidR="00E23F56" w:rsidRPr="000D3368" w:rsidRDefault="00E23F56" w:rsidP="00E23F56">
      <w:r w:rsidRPr="000D3368">
        <w:t xml:space="preserve">При этом пауза не означает завершения цикла снижения ставки, полагает руководитель направления управления инвестиций </w:t>
      </w:r>
      <w:r w:rsidR="005B0332">
        <w:t>«</w:t>
      </w:r>
      <w:r w:rsidRPr="000D3368">
        <w:t>СберСтрахования жизни</w:t>
      </w:r>
      <w:r w:rsidR="005B0332">
        <w:t>»</w:t>
      </w:r>
      <w:r w:rsidRPr="000D3368">
        <w:t xml:space="preserve"> Иван Копейкин. По его мнению, ЦБ, вероятно, решил получить дополнительное подтверждение устойчивого замедления инфляции и оценить влияние ослабления рубля, топлива и будущих параметров бюджета.</w:t>
      </w:r>
    </w:p>
    <w:p w14:paraId="1CBFBDDA" w14:textId="0793D06A" w:rsidR="00E23F56" w:rsidRPr="000D3368" w:rsidRDefault="00E23F56" w:rsidP="00E23F56">
      <w:r w:rsidRPr="000D3368">
        <w:t xml:space="preserve">Инфляционные ожидания населения России в августе 2026 года снизились сразу на 1 п.п., до 13,7%, следует из опроса </w:t>
      </w:r>
      <w:r w:rsidR="005B0332">
        <w:t>«</w:t>
      </w:r>
      <w:r w:rsidRPr="000D3368">
        <w:t>инФОМ</w:t>
      </w:r>
      <w:r w:rsidR="005B0332">
        <w:t>»</w:t>
      </w:r>
      <w:r w:rsidRPr="000D3368">
        <w:t>, проведенного по заказу Банка России.</w:t>
      </w:r>
    </w:p>
    <w:p w14:paraId="02E31563" w14:textId="77777777" w:rsidR="00E23F56" w:rsidRPr="000D3368" w:rsidRDefault="00E23F56" w:rsidP="00E23F56">
      <w:r w:rsidRPr="000D3368">
        <w:t>Показатель вернулся к уровням декабря 2025 года - января 2026 года. При этом ранее, в июле, инфляционные ожидания поднимались до максимума с марта 2022 года - 14,7%.</w:t>
      </w:r>
    </w:p>
    <w:p w14:paraId="5CB82B7D" w14:textId="77777777" w:rsidR="00E23F56" w:rsidRPr="000D3368" w:rsidRDefault="00E23F56" w:rsidP="00E23F56">
      <w:r w:rsidRPr="000D3368">
        <w:t>Материал носит исключительно ознакомительный характер и не содержит индивидуальных инвестиционных рекомендаций.</w:t>
      </w:r>
    </w:p>
    <w:p w14:paraId="206940EB" w14:textId="77777777" w:rsidR="00E23F56" w:rsidRPr="000D3368" w:rsidRDefault="00E23F56" w:rsidP="00E23F56">
      <w:r w:rsidRPr="000D3368">
        <w:t>Как решение по ключевой ставке повлияет на курс рубля</w:t>
      </w:r>
    </w:p>
    <w:p w14:paraId="00EC2E13" w14:textId="77777777" w:rsidR="00E23F56" w:rsidRPr="000D3368" w:rsidRDefault="00E23F56" w:rsidP="00E23F56">
      <w:r w:rsidRPr="000D3368">
        <w:t>Рубль сдержанно отреагировал на решение Банка России сохранить ключевую ставку на уровне 14% годовых, свидетельствуют данные Московской биржи.</w:t>
      </w:r>
    </w:p>
    <w:p w14:paraId="7FB032F0" w14:textId="77777777" w:rsidR="00E23F56" w:rsidRPr="000D3368" w:rsidRDefault="00E23F56" w:rsidP="00E23F56">
      <w:r w:rsidRPr="000D3368">
        <w:t>Если по состоянию на 13:29 мск курс юаня к рублю (CNY/RUB) находился на уровне 12,575, то к 13:33 мск валюта КНР подешевела до 12,548 (-0,21%). При этом к закрытию предыдущей торговой сессии курс юаня падает на 0,14%.</w:t>
      </w:r>
    </w:p>
    <w:p w14:paraId="259F2F8E" w14:textId="2266172A" w:rsidR="00E23F56" w:rsidRPr="000D3368" w:rsidRDefault="00E23F56" w:rsidP="00E23F56">
      <w:r w:rsidRPr="000D3368">
        <w:lastRenderedPageBreak/>
        <w:t xml:space="preserve">В сложившихся условиях сохранение ключевой ставки вряд ли значимо повлияет на валютный курс, считает старший аналитик УК </w:t>
      </w:r>
      <w:r w:rsidR="005B0332">
        <w:t>«</w:t>
      </w:r>
      <w:r w:rsidRPr="000D3368">
        <w:t>Первая</w:t>
      </w:r>
      <w:r w:rsidR="005B0332">
        <w:t>»</w:t>
      </w:r>
      <w:r w:rsidRPr="000D3368">
        <w:t xml:space="preserve"> Наталья Ващелюк. По ее мнению, к значимым изменениям валютного курса могло бы привести неожиданное решение регулятора, например, более существенный шаг в снижении ключевой ставки, повышение ставки, а также существенное ужесточение или смягчение риторики.</w:t>
      </w:r>
    </w:p>
    <w:p w14:paraId="66F01E18" w14:textId="7C7F07C2" w:rsidR="00E23F56" w:rsidRPr="000D3368" w:rsidRDefault="00E23F56" w:rsidP="00E23F56">
      <w:r w:rsidRPr="000D3368">
        <w:t xml:space="preserve">Руководитель департамента аналитики инструментов с фиксированной доходностью АО ИК </w:t>
      </w:r>
      <w:r w:rsidR="005B0332">
        <w:t>«</w:t>
      </w:r>
      <w:r w:rsidRPr="000D3368">
        <w:t>Вектор Капитал</w:t>
      </w:r>
      <w:r w:rsidR="005B0332">
        <w:t>»</w:t>
      </w:r>
      <w:r w:rsidRPr="000D3368">
        <w:t xml:space="preserve"> Иван Таскин также не ожидает существенного влияния решения ЦБ на курс рубля. </w:t>
      </w:r>
      <w:r w:rsidR="005B0332">
        <w:t>«</w:t>
      </w:r>
      <w:r w:rsidRPr="000D3368">
        <w:t>На данный момент ключевой для курса рубля фактор - продажи валютной выручки экспортерами, которые имеют все шансы снова начать расти на фоне очередного витка роста цен на нефть. Ожидаю, что к концу года курс будет в диапазоне 80-85 за доллар и больше склоняюсь к верхней границе этого диапазона</w:t>
      </w:r>
      <w:r w:rsidR="005B0332">
        <w:t>»</w:t>
      </w:r>
      <w:r w:rsidRPr="000D3368">
        <w:t>, - добавил он.</w:t>
      </w:r>
    </w:p>
    <w:p w14:paraId="24BF71D0" w14:textId="628275F0" w:rsidR="00E23F56" w:rsidRPr="000D3368" w:rsidRDefault="00E23F56" w:rsidP="00E23F56">
      <w:r w:rsidRPr="000D3368">
        <w:t xml:space="preserve">Более важные внешние факторы для рубля сегодня - динамика цен на экспортные товары и обстановка с импортом нефтепродуктов, добавляет Наталия Пырьева из </w:t>
      </w:r>
      <w:r w:rsidR="005B0332">
        <w:t>«</w:t>
      </w:r>
      <w:r w:rsidRPr="000D3368">
        <w:t>Цифра брокер</w:t>
      </w:r>
      <w:r w:rsidR="005B0332">
        <w:t>»</w:t>
      </w:r>
      <w:r w:rsidRPr="000D3368">
        <w:t>. Она ожидает, что в сентябре рубль будет стабилизироваться после волатильного августа в диапазоне 83-86 за доллар.</w:t>
      </w:r>
    </w:p>
    <w:p w14:paraId="5F7DEC09" w14:textId="543BADDE" w:rsidR="00E23F56" w:rsidRPr="000D3368" w:rsidRDefault="005B0332" w:rsidP="00E23F56">
      <w:r>
        <w:t>«</w:t>
      </w:r>
      <w:r w:rsidR="00E23F56" w:rsidRPr="000D3368">
        <w:t>Влияние на курс рубля ожидаю минимальное - равновесие валютного рынка сейчас больше определяется ограничениями для экспорта и ростом импорта. Хотя российский рынок серьезно скорректировался вниз в последние месяцы, пока не видно устойчивого интереса к этим активам со стороны крупных инвесторов, как это было в начале 2025 года</w:t>
      </w:r>
      <w:r>
        <w:t>»</w:t>
      </w:r>
      <w:r w:rsidR="00E23F56" w:rsidRPr="000D3368">
        <w:t xml:space="preserve">, - прокомментировала главный экономист </w:t>
      </w:r>
      <w:r>
        <w:t>«</w:t>
      </w:r>
      <w:r w:rsidR="00E23F56" w:rsidRPr="000D3368">
        <w:t>Альфа-Банка</w:t>
      </w:r>
      <w:r>
        <w:t>»</w:t>
      </w:r>
      <w:r w:rsidR="00E23F56" w:rsidRPr="000D3368">
        <w:t xml:space="preserve"> Наталия Орлова.</w:t>
      </w:r>
    </w:p>
    <w:p w14:paraId="7CD50D4D" w14:textId="77777777" w:rsidR="00E23F56" w:rsidRPr="000D3368" w:rsidRDefault="00E23F56" w:rsidP="00E23F56">
      <w:r w:rsidRPr="000D3368">
        <w:t>Что будет с рынком акций после сохранения ключевой ставки 14%</w:t>
      </w:r>
    </w:p>
    <w:p w14:paraId="146C42BA" w14:textId="77777777" w:rsidR="00E23F56" w:rsidRPr="000D3368" w:rsidRDefault="00E23F56" w:rsidP="00E23F56">
      <w:r w:rsidRPr="000D3368">
        <w:t>Российский рынок акций негативно отреагировал на решение ЦБ оставить ключевую ставку без изменений. Если на 13:29 мск индекс Мосбиржи находился у 2317,09 пункта, то уже в следующую минуту он достиг на минимуме 2296,88 пункта. Это на 0,59% ниже закрытия вечерней сессии в четверг.</w:t>
      </w:r>
    </w:p>
    <w:p w14:paraId="1848A7E0" w14:textId="77777777" w:rsidR="00E23F56" w:rsidRPr="000D3368" w:rsidRDefault="00E23F56" w:rsidP="00E23F56">
      <w:r w:rsidRPr="000D3368">
        <w:t>К 13:35 мск индекс Мосбиржи в моменте был у отметки 2283,72 пункта (-1,15% к закрытию вечерней сессии в четверг).</w:t>
      </w:r>
    </w:p>
    <w:p w14:paraId="365CE8BC" w14:textId="61F6225E" w:rsidR="00E23F56" w:rsidRPr="000D3368" w:rsidRDefault="00E23F56" w:rsidP="00E23F56">
      <w:r w:rsidRPr="000D3368">
        <w:t xml:space="preserve">Для рынка акций сохранение ключевой ставки будет нейтральным событием, считает руководитель отдела анализа акций ФГ </w:t>
      </w:r>
      <w:r w:rsidR="005B0332">
        <w:t>«</w:t>
      </w:r>
      <w:r w:rsidRPr="000D3368">
        <w:t>Финам</w:t>
      </w:r>
      <w:r w:rsidR="005B0332">
        <w:t>»</w:t>
      </w:r>
      <w:r w:rsidRPr="000D3368">
        <w:t xml:space="preserve"> Наталья Малых.</w:t>
      </w:r>
    </w:p>
    <w:p w14:paraId="25593C28" w14:textId="1AAD0362" w:rsidR="00E23F56" w:rsidRPr="000D3368" w:rsidRDefault="00E23F56" w:rsidP="00E23F56">
      <w:r w:rsidRPr="000D3368">
        <w:t xml:space="preserve">Иван Таскин из </w:t>
      </w:r>
      <w:r w:rsidR="005B0332">
        <w:t>«</w:t>
      </w:r>
      <w:r w:rsidRPr="000D3368">
        <w:t>Вектор Капитал</w:t>
      </w:r>
      <w:r w:rsidR="005B0332">
        <w:t>»</w:t>
      </w:r>
      <w:r w:rsidRPr="000D3368">
        <w:t xml:space="preserve"> также не ожидает какого-либо влияния - весь рынок ждал сохранения ставки на уровне 14%, поэтому никакого сюрприза здесь не будет. Среди акций он выделяет Сбербанк и </w:t>
      </w:r>
      <w:r w:rsidR="005B0332">
        <w:t>«</w:t>
      </w:r>
      <w:r w:rsidRPr="000D3368">
        <w:t>Дом.РФ</w:t>
      </w:r>
      <w:r w:rsidR="005B0332">
        <w:t>»</w:t>
      </w:r>
      <w:r w:rsidRPr="000D3368">
        <w:t>, поскольку оба банка показывают хорошие результаты и платят более чем достойные дивиденды.</w:t>
      </w:r>
    </w:p>
    <w:p w14:paraId="6B65856C" w14:textId="5012230D" w:rsidR="00E23F56" w:rsidRPr="000D3368" w:rsidRDefault="005B0332" w:rsidP="00E23F56">
      <w:r>
        <w:t>«</w:t>
      </w:r>
      <w:r w:rsidR="00E23F56" w:rsidRPr="000D3368">
        <w:t>В связи с сохранением ставки на прежнем уровне негативных последствий для рынка акций не ожидается. Этот сценарий уже во многом учтен в ценах и рынок сместил фокус на геополитические риски</w:t>
      </w:r>
      <w:r>
        <w:t>»</w:t>
      </w:r>
      <w:r w:rsidR="00E23F56" w:rsidRPr="000D3368">
        <w:t xml:space="preserve">, - прокомментировал начальник аналитического отдела инвесткомпании </w:t>
      </w:r>
      <w:r>
        <w:t>«</w:t>
      </w:r>
      <w:r w:rsidR="00E23F56" w:rsidRPr="000D3368">
        <w:t>Риком-Траст</w:t>
      </w:r>
      <w:r>
        <w:t>»</w:t>
      </w:r>
      <w:r w:rsidR="00E23F56" w:rsidRPr="000D3368">
        <w:t xml:space="preserve"> Олег Абелев.</w:t>
      </w:r>
    </w:p>
    <w:p w14:paraId="30BC7799" w14:textId="120A0F7A" w:rsidR="00E23F56" w:rsidRPr="000D3368" w:rsidRDefault="00E23F56" w:rsidP="00E23F56">
      <w:r w:rsidRPr="000D3368">
        <w:t xml:space="preserve">На рынке акций сохраняется повышенная волатильность, поэтому по-прежнему важно соблюдать селективный подход при выборе активов, напомнила Наталия Пырьева. </w:t>
      </w:r>
      <w:r w:rsidR="005B0332">
        <w:t>«</w:t>
      </w:r>
      <w:r w:rsidRPr="000D3368">
        <w:t xml:space="preserve">По-прежнему сильную позицию имеют Сбербанк и </w:t>
      </w:r>
      <w:r w:rsidR="005B0332">
        <w:t>«</w:t>
      </w:r>
      <w:r w:rsidRPr="000D3368">
        <w:t>Дом.РФ</w:t>
      </w:r>
      <w:r w:rsidR="005B0332">
        <w:t>»</w:t>
      </w:r>
      <w:r w:rsidRPr="000D3368">
        <w:t xml:space="preserve">, высокую дивидендную доходность предлагают X5, МТС и В2В-РТС. Также в текущей конъюнктуре под дивиденды выглядят интересно, но более рискованно, ЛУКОЙЛ или </w:t>
      </w:r>
      <w:r w:rsidR="005B0332">
        <w:t>«</w:t>
      </w:r>
      <w:r w:rsidRPr="000D3368">
        <w:t>Газпром нефть</w:t>
      </w:r>
      <w:r w:rsidR="005B0332">
        <w:t>»</w:t>
      </w:r>
      <w:r w:rsidRPr="000D3368">
        <w:t xml:space="preserve">. На текущий момент считаем целесообразным рассматривать акции через призму </w:t>
      </w:r>
      <w:r w:rsidRPr="000D3368">
        <w:lastRenderedPageBreak/>
        <w:t>дивидендов в качестве умеренной защиты от волатильности в силу высокой форвардной дивдоходности</w:t>
      </w:r>
      <w:r w:rsidR="005B0332">
        <w:t>»</w:t>
      </w:r>
      <w:r w:rsidRPr="000D3368">
        <w:t>, - добавила она.</w:t>
      </w:r>
    </w:p>
    <w:p w14:paraId="4944E9B2" w14:textId="77777777" w:rsidR="00E23F56" w:rsidRPr="000D3368" w:rsidRDefault="00E23F56" w:rsidP="00E23F56">
      <w:r w:rsidRPr="000D3368">
        <w:t>Что будет с долговым рынком</w:t>
      </w:r>
    </w:p>
    <w:p w14:paraId="73C62595" w14:textId="77777777" w:rsidR="00E23F56" w:rsidRPr="000D3368" w:rsidRDefault="00E23F56" w:rsidP="00E23F56">
      <w:r w:rsidRPr="000D3368">
        <w:t>Индекс гособлигаций RGBI негативно отреагировал на решение Банка России сохранить ключевую ставку на прежнем уровне. Если по состоянию на 13:29 мск он находился на отметке 113,81 пункта, то уже к 13:45 мск снизился до 113,7 (-0,27% к закрытию вечерней сессии в четверг).</w:t>
      </w:r>
    </w:p>
    <w:p w14:paraId="139CAFC1" w14:textId="0EF5D84C" w:rsidR="00E23F56" w:rsidRPr="000D3368" w:rsidRDefault="00E23F56" w:rsidP="00E23F56">
      <w:r w:rsidRPr="000D3368">
        <w:t xml:space="preserve">Сохранение ставки на прежнем уровне вряд ли вызовет резкую распродажу ОФЗ: уже по итогам негативной переоценки в июне и июле основные участники рынка стали намного осторожнее смотреть на дюрацию, отметил старший стратег по рынкам облигаций, ставок и валют компании </w:t>
      </w:r>
      <w:r w:rsidR="005B0332">
        <w:t>«</w:t>
      </w:r>
      <w:r w:rsidRPr="000D3368">
        <w:t>Эйлер</w:t>
      </w:r>
      <w:r w:rsidR="005B0332">
        <w:t>»</w:t>
      </w:r>
      <w:r w:rsidRPr="000D3368">
        <w:t xml:space="preserve"> Виталий Наумов. При этом, по его мнению, индекс гособлигаций RGBI также останется около текущих уровней.</w:t>
      </w:r>
    </w:p>
    <w:p w14:paraId="7D0F44DE" w14:textId="384F73FE" w:rsidR="00E23F56" w:rsidRPr="000D3368" w:rsidRDefault="005B0332" w:rsidP="00E23F56">
      <w:r>
        <w:t>«</w:t>
      </w:r>
      <w:r w:rsidR="00E23F56" w:rsidRPr="000D3368">
        <w:t>Индекс RGBI, вероятно, будет и далее находиться в диапазоне 113-114 пунктов. При этом пауза в смягчении лишит длинные облигации основного триггера для роста</w:t>
      </w:r>
      <w:r>
        <w:t>»</w:t>
      </w:r>
      <w:r w:rsidR="00E23F56" w:rsidRPr="000D3368">
        <w:t>, - считает Олег Абелев.</w:t>
      </w:r>
    </w:p>
    <w:p w14:paraId="4DD1FCF9" w14:textId="77777777" w:rsidR="00E23F56" w:rsidRPr="000D3368" w:rsidRDefault="00E23F56" w:rsidP="00E23F56">
      <w:r w:rsidRPr="000D3368">
        <w:t>Иван Таскин также не ожидает существенной реакции индекса RGBI на сохранение ставки. На текущий момент, по его мнению, наиболее привлекательными остаются облигации с фиксированным купоном и со сроком погашения два-три года, а также секьюритизированные бумаги. Среди конкретных бумаг фаворитами он называет:</w:t>
      </w:r>
    </w:p>
    <w:p w14:paraId="0BE2ADE8" w14:textId="77777777" w:rsidR="00E23F56" w:rsidRPr="000D3368" w:rsidRDefault="00E23F56" w:rsidP="00E23F56">
      <w:r w:rsidRPr="000D3368">
        <w:t>ДельтаЛизинг, выпуск 001Р-03 (RU000A10DHT7);</w:t>
      </w:r>
    </w:p>
    <w:p w14:paraId="123661C5" w14:textId="77777777" w:rsidR="00E23F56" w:rsidRPr="000D3368" w:rsidRDefault="00E23F56" w:rsidP="00E23F56">
      <w:r w:rsidRPr="000D3368">
        <w:t>СФО Альфа Фабрика ПК-4 (RU000A10F892);</w:t>
      </w:r>
    </w:p>
    <w:p w14:paraId="4B5176CB" w14:textId="77777777" w:rsidR="00E23F56" w:rsidRPr="000D3368" w:rsidRDefault="00E23F56" w:rsidP="00E23F56">
      <w:r w:rsidRPr="000D3368">
        <w:t>ВИС ФИНАНС, БО-П14 (RU000A10FTR1);</w:t>
      </w:r>
    </w:p>
    <w:p w14:paraId="0F471461" w14:textId="77777777" w:rsidR="00E23F56" w:rsidRPr="000D3368" w:rsidRDefault="00E23F56" w:rsidP="00E23F56">
      <w:r w:rsidRPr="000D3368">
        <w:t>АФК Система, 001Р-30 (RU000A108GN7).</w:t>
      </w:r>
    </w:p>
    <w:p w14:paraId="34E57D6B" w14:textId="3CBC023E" w:rsidR="00E23F56" w:rsidRPr="000D3368" w:rsidRDefault="005B0332" w:rsidP="00E23F56">
      <w:r>
        <w:t>«</w:t>
      </w:r>
      <w:r w:rsidR="00E23F56" w:rsidRPr="000D3368">
        <w:t>Вполне вероятно, что долговой рынок продолжит находиться в боковике после решения ЦБ по ставке. В фокусе сейчас находятся надежные корпоративные облигации с фиксированной ставкой купона и невысокой срочности, а также короткие флоатеры - благодаря интересному сочетанию высокого купона и низкой ценовой волатильности. Кроме того, интересно выглядят квазивалютные инструменты, доходности которых находятся сейчас на весьма привлекательных уровнях</w:t>
      </w:r>
      <w:r>
        <w:t>»</w:t>
      </w:r>
      <w:r w:rsidR="00E23F56" w:rsidRPr="000D3368">
        <w:t xml:space="preserve">, - прокомментировал руководитель направления анализа долговых рынков ФГ </w:t>
      </w:r>
      <w:r>
        <w:t>«</w:t>
      </w:r>
      <w:r w:rsidR="00E23F56" w:rsidRPr="000D3368">
        <w:t>Финам</w:t>
      </w:r>
      <w:r>
        <w:t>»</w:t>
      </w:r>
      <w:r w:rsidR="00E23F56" w:rsidRPr="000D3368">
        <w:t xml:space="preserve"> Алексей Ковалев.</w:t>
      </w:r>
    </w:p>
    <w:p w14:paraId="630943D7" w14:textId="77777777" w:rsidR="00E23F56" w:rsidRPr="000D3368" w:rsidRDefault="00E23F56" w:rsidP="00E23F56">
      <w:r w:rsidRPr="000D3368">
        <w:t>Волатильность на рынке госдолга усилилась после решения Банка России на заседании 19 июня снизить ключевую ставку лишь до 14,25% годовых, в то время как консенсус-прогноз предполагал более решительный шаг.</w:t>
      </w:r>
    </w:p>
    <w:p w14:paraId="757C845E" w14:textId="77777777" w:rsidR="00E23F56" w:rsidRPr="000D3368" w:rsidRDefault="00E23F56" w:rsidP="00E23F56">
      <w:r w:rsidRPr="000D3368">
        <w:t>Накануне июньского заседания ЦБ индекс государственных облигаций Московской биржи (RGBI) находился на отметке 118,33 пункта и затем начал стремительное снижение. Так, к 20 июля показатель опустился до минимума за год - 110,39 пункта.</w:t>
      </w:r>
    </w:p>
    <w:p w14:paraId="44EEEE41" w14:textId="3AED7F79" w:rsidR="00E23F56" w:rsidRPr="000D3368" w:rsidRDefault="00E23F56" w:rsidP="00E23F56">
      <w:r w:rsidRPr="000D3368">
        <w:t xml:space="preserve">В середине июля Минфин приостанавливал проведение аукционов ОФЗ в связи с высокой волатильностью на рынке долга и </w:t>
      </w:r>
      <w:r w:rsidR="005B0332">
        <w:t>«</w:t>
      </w:r>
      <w:r w:rsidRPr="000D3368">
        <w:t>в целях содействия стабилизации рыночной ситуации</w:t>
      </w:r>
      <w:r w:rsidR="005B0332">
        <w:t>»</w:t>
      </w:r>
      <w:r w:rsidRPr="000D3368">
        <w:t>. На этом фоне индекс RGBI стабилизировался и с середины августа находится в диапазоне 113-114 пунктов.</w:t>
      </w:r>
    </w:p>
    <w:p w14:paraId="1D3700DE" w14:textId="5EA0A07F" w:rsidR="00E23F56" w:rsidRPr="000D3368" w:rsidRDefault="00E23F56" w:rsidP="00E23F56">
      <w:r w:rsidRPr="000D3368">
        <w:lastRenderedPageBreak/>
        <w:t xml:space="preserve">В сентябре ведомство возобновило проведение аукционов. Так, 2 сентября был размещен флоатер ОФЗ-ПК 29031 в полном объеме (1 трлн по номиналу), а 9 сентября удалось разместить два выпуска </w:t>
      </w:r>
      <w:r w:rsidR="005B0332">
        <w:t>«</w:t>
      </w:r>
      <w:r w:rsidRPr="000D3368">
        <w:t>классических</w:t>
      </w:r>
      <w:r w:rsidR="005B0332">
        <w:t>»</w:t>
      </w:r>
      <w:r w:rsidRPr="000D3368">
        <w:t xml:space="preserve"> ОФЗ-ПД на 86,7 млрд.</w:t>
      </w:r>
    </w:p>
    <w:p w14:paraId="31D18D75" w14:textId="409DC030" w:rsidR="00E23F56" w:rsidRPr="000D3368" w:rsidRDefault="007E3798" w:rsidP="00E23F56">
      <w:hyperlink r:id="rId57" w:history="1">
        <w:r w:rsidR="00E23F56" w:rsidRPr="000D3368">
          <w:rPr>
            <w:rStyle w:val="a3"/>
          </w:rPr>
          <w:t>https://www.rbc.ru/quote/11/09/2026/6aa1585c9a7947256b8f55be</w:t>
        </w:r>
      </w:hyperlink>
      <w:r w:rsidR="00E23F56" w:rsidRPr="000D3368">
        <w:t xml:space="preserve"> </w:t>
      </w:r>
    </w:p>
    <w:p w14:paraId="2E1DB9B1" w14:textId="50556836" w:rsidR="00E23F56" w:rsidRPr="000D3368" w:rsidRDefault="00E23F56" w:rsidP="00E23F56">
      <w:pPr>
        <w:pStyle w:val="2"/>
      </w:pPr>
      <w:bookmarkStart w:id="160" w:name="_Toc240266792"/>
      <w:r w:rsidRPr="000D3368">
        <w:t xml:space="preserve">Интерфакс, 11.09.2026, Минэкономразвития назвало сохранение ставки отражением </w:t>
      </w:r>
      <w:r w:rsidR="005B0332">
        <w:t>«</w:t>
      </w:r>
      <w:r w:rsidRPr="000D3368">
        <w:t>сложного баланса</w:t>
      </w:r>
      <w:r w:rsidR="005B0332">
        <w:t>»</w:t>
      </w:r>
      <w:r w:rsidRPr="000D3368">
        <w:t xml:space="preserve"> рисков и роста</w:t>
      </w:r>
      <w:bookmarkEnd w:id="160"/>
    </w:p>
    <w:p w14:paraId="45697DE9" w14:textId="77777777" w:rsidR="00E23F56" w:rsidRPr="000D3368" w:rsidRDefault="00E23F56" w:rsidP="00375ECC">
      <w:pPr>
        <w:pStyle w:val="3"/>
      </w:pPr>
      <w:bookmarkStart w:id="161" w:name="_Toc240266793"/>
      <w:r w:rsidRPr="000D3368">
        <w:t>Решение ЦБ сохранить ключевую ставку на уровне 14% отражает сохраняющийся сложный баланс между инфляционными рисками и экономическим ростом, говорится в сообщении пресс-службы Минэкономразвития по итогам заседания Банка России.</w:t>
      </w:r>
      <w:bookmarkEnd w:id="161"/>
    </w:p>
    <w:p w14:paraId="7B103FD6" w14:textId="1EDDC96A" w:rsidR="00E23F56" w:rsidRPr="000D3368" w:rsidRDefault="005B0332" w:rsidP="00E23F56">
      <w:r>
        <w:t>«</w:t>
      </w:r>
      <w:r w:rsidR="00E23F56" w:rsidRPr="000D3368">
        <w:t>Решение Банка России отражает сохраняющийся сложный баланс между инфляционными рисками и потребностью экономики в стимулах к росту</w:t>
      </w:r>
      <w:r>
        <w:t>»</w:t>
      </w:r>
      <w:r w:rsidR="00E23F56" w:rsidRPr="000D3368">
        <w:t>, - отметили в Минэкономразвития.</w:t>
      </w:r>
    </w:p>
    <w:p w14:paraId="396E0009" w14:textId="73C3D664" w:rsidR="00E23F56" w:rsidRPr="000D3368" w:rsidRDefault="00E23F56" w:rsidP="00E23F56">
      <w:r w:rsidRPr="000D3368">
        <w:t xml:space="preserve">При этом в министерстве заявили, что </w:t>
      </w:r>
      <w:r w:rsidR="005B0332">
        <w:t>«</w:t>
      </w:r>
      <w:r w:rsidRPr="000D3368">
        <w:t>денежно-кредитные условия остаются жесткими</w:t>
      </w:r>
      <w:r w:rsidR="005B0332">
        <w:t>»</w:t>
      </w:r>
      <w:r w:rsidRPr="000D3368">
        <w:t>.</w:t>
      </w:r>
    </w:p>
    <w:p w14:paraId="4C042685" w14:textId="55EB446E" w:rsidR="00E23F56" w:rsidRPr="000D3368" w:rsidRDefault="005B0332" w:rsidP="00E23F56">
      <w:r>
        <w:t>«</w:t>
      </w:r>
      <w:r w:rsidR="00E23F56" w:rsidRPr="000D3368">
        <w:t>Их своевременное смягчение является важным фактором перезапуска инвестиционного цикла</w:t>
      </w:r>
      <w:r>
        <w:t>»</w:t>
      </w:r>
      <w:r w:rsidR="00E23F56" w:rsidRPr="000D3368">
        <w:t>, - подчеркнули в Минэкономразвития.</w:t>
      </w:r>
    </w:p>
    <w:p w14:paraId="280161DA" w14:textId="48556BFF" w:rsidR="00E23F56" w:rsidRPr="000D3368" w:rsidRDefault="007E3798" w:rsidP="00E23F56">
      <w:hyperlink r:id="rId58" w:history="1">
        <w:r w:rsidR="00E23F56" w:rsidRPr="000D3368">
          <w:rPr>
            <w:rStyle w:val="a3"/>
          </w:rPr>
          <w:t>https://www.interfax.ru/business/1115531</w:t>
        </w:r>
      </w:hyperlink>
      <w:r w:rsidR="00E23F56" w:rsidRPr="000D3368">
        <w:t xml:space="preserve"> </w:t>
      </w:r>
    </w:p>
    <w:p w14:paraId="285C7A28" w14:textId="77777777" w:rsidR="00B3216B" w:rsidRPr="000D3368" w:rsidRDefault="00B3216B" w:rsidP="00B3216B">
      <w:pPr>
        <w:pStyle w:val="2"/>
      </w:pPr>
      <w:bookmarkStart w:id="162" w:name="_Toc240266794"/>
      <w:r w:rsidRPr="000D3368">
        <w:t>РИА Новости, 11.09.2026, Аксаков оценил пространство для снижения ставки ЦБ</w:t>
      </w:r>
      <w:bookmarkEnd w:id="162"/>
    </w:p>
    <w:p w14:paraId="7EC72113" w14:textId="77777777" w:rsidR="00B3216B" w:rsidRPr="000D3368" w:rsidRDefault="00B3216B" w:rsidP="00375ECC">
      <w:pPr>
        <w:pStyle w:val="3"/>
      </w:pPr>
      <w:bookmarkStart w:id="163" w:name="_Toc240266795"/>
      <w:r w:rsidRPr="000D3368">
        <w:t>Резкого снижения ключевой ставки на ближайших заседаниях Банка России ожидать не стоит, к концу года она может опуститься до 13,5%, такое мнение высказал РИА Новости глава комитета Госдумы по финансовому рынку Анатолий Аксаков.</w:t>
      </w:r>
      <w:bookmarkEnd w:id="163"/>
    </w:p>
    <w:p w14:paraId="384CE039" w14:textId="77777777" w:rsidR="00B3216B" w:rsidRPr="000D3368" w:rsidRDefault="00B3216B" w:rsidP="00B3216B">
      <w:r w:rsidRPr="000D3368">
        <w:t>ЦБ РФ по итогам заседания совета директоров в пятницу впервые более чем за год принял решение сохранить ключевую ставку - на уровне 14% годовых. При этом, как и на прошлом, июльском заседании, регулятор не дал сигнал о направленности своих дальнейших шагов: будет принимать решение по ставке в зависимости от динамики инфляции и инфляционных ожиданий, а также от оценки рисков со стороны внутренних и внешних условий.</w:t>
      </w:r>
    </w:p>
    <w:p w14:paraId="7842AA2B" w14:textId="24948F05" w:rsidR="00B3216B" w:rsidRPr="000D3368" w:rsidRDefault="005B0332" w:rsidP="00B3216B">
      <w:r>
        <w:t>«</w:t>
      </w:r>
      <w:r w:rsidR="00B3216B" w:rsidRPr="000D3368">
        <w:t>С учетом того, что ситуация на топливном рынке берется под контроль, в том числе с ценообразованием, полагаю, что этот фактор уменьшит свое влияние на инфляционные процессы. Поэтому допускаю, что к концу года, на двух ближайших заседаниях совета директоров, Банк России снизит по 0,25 п.п.</w:t>
      </w:r>
      <w:r>
        <w:t>»</w:t>
      </w:r>
      <w:r w:rsidR="00B3216B" w:rsidRPr="000D3368">
        <w:t>, - сказал Аксаков.</w:t>
      </w:r>
    </w:p>
    <w:p w14:paraId="30872E0E" w14:textId="297334F2" w:rsidR="00B3216B" w:rsidRPr="000D3368" w:rsidRDefault="00B3216B" w:rsidP="00B3216B">
      <w:r w:rsidRPr="000D3368">
        <w:t xml:space="preserve">По его словам, резкого снижения ключевой ставки на ближайших заседаниях ожидать не стоит. </w:t>
      </w:r>
      <w:r w:rsidR="005B0332">
        <w:t>«</w:t>
      </w:r>
      <w:r w:rsidRPr="000D3368">
        <w:t>Но у Банка России будет возможность снижать ключевую ставку в текущем году</w:t>
      </w:r>
      <w:r w:rsidR="005B0332">
        <w:t>»</w:t>
      </w:r>
      <w:r w:rsidRPr="000D3368">
        <w:t>, - уточнил глава думского комитета.</w:t>
      </w:r>
    </w:p>
    <w:p w14:paraId="4CFEA16F" w14:textId="6CA42B27" w:rsidR="00B3216B" w:rsidRPr="000D3368" w:rsidRDefault="00B3216B" w:rsidP="00B3216B">
      <w:r w:rsidRPr="000D3368">
        <w:lastRenderedPageBreak/>
        <w:t xml:space="preserve">Сегодняшнее решение Банка России о сохранении ключевой ставки на уровне 14% он оценил, как ожидаемое. </w:t>
      </w:r>
      <w:r w:rsidR="005B0332">
        <w:t>«</w:t>
      </w:r>
      <w:r w:rsidRPr="000D3368">
        <w:t>Поскольку инфляционные процессы в последнее время, к сожалению, ускорились</w:t>
      </w:r>
      <w:r w:rsidR="005B0332">
        <w:t>»</w:t>
      </w:r>
      <w:r w:rsidRPr="000D3368">
        <w:t>, - добавил Аксаков.</w:t>
      </w:r>
    </w:p>
    <w:p w14:paraId="0EACFC8B" w14:textId="1E266251" w:rsidR="00B3216B" w:rsidRPr="000D3368" w:rsidRDefault="007E3798" w:rsidP="00B3216B">
      <w:hyperlink r:id="rId59" w:history="1">
        <w:r w:rsidR="00B3216B" w:rsidRPr="000D3368">
          <w:rPr>
            <w:rStyle w:val="a3"/>
          </w:rPr>
          <w:t>https://ria.ru/20260911/aksakov-2117071039.html</w:t>
        </w:r>
      </w:hyperlink>
      <w:r w:rsidR="00B3216B" w:rsidRPr="000D3368">
        <w:t xml:space="preserve"> </w:t>
      </w:r>
    </w:p>
    <w:p w14:paraId="19883BA5" w14:textId="77777777" w:rsidR="00B3216B" w:rsidRPr="000D3368" w:rsidRDefault="00B3216B" w:rsidP="00B3216B">
      <w:pPr>
        <w:pStyle w:val="2"/>
      </w:pPr>
      <w:bookmarkStart w:id="164" w:name="_Toc240266796"/>
      <w:r w:rsidRPr="000D3368">
        <w:t>ТАСС, 11.09.2026, Аксаков назвал сохранение ЦБ ключевой ставки на уровне 14% временной паузой</w:t>
      </w:r>
      <w:bookmarkEnd w:id="164"/>
    </w:p>
    <w:p w14:paraId="1A64F49F" w14:textId="77777777" w:rsidR="00B3216B" w:rsidRPr="000D3368" w:rsidRDefault="00B3216B" w:rsidP="00375ECC">
      <w:pPr>
        <w:pStyle w:val="3"/>
      </w:pPr>
      <w:bookmarkStart w:id="165" w:name="_Toc240266797"/>
      <w:r w:rsidRPr="000D3368">
        <w:t>Председатель комитета Госдумы по финансовому рынку Анатолий Аксаков считает, что сохранение Банком России ключевой ставки на уровне 14% годовых - это не более чем техническая пауза. Об этом депутат сообщил журналистам.</w:t>
      </w:r>
      <w:bookmarkEnd w:id="165"/>
    </w:p>
    <w:p w14:paraId="2E093CC6" w14:textId="6240D09F" w:rsidR="00B3216B" w:rsidRPr="000D3368" w:rsidRDefault="005B0332" w:rsidP="00B3216B">
      <w:r>
        <w:t>«</w:t>
      </w:r>
      <w:r w:rsidR="00B3216B" w:rsidRPr="000D3368">
        <w:t>Решение Банка России сохранить ключевую ставку на уровне 14% - не более чем техническая пауза. На следующем заседании в октябре регулятор с большой вероятностью возобновит снижение ставки</w:t>
      </w:r>
      <w:r>
        <w:t>»</w:t>
      </w:r>
      <w:r w:rsidR="00B3216B" w:rsidRPr="000D3368">
        <w:t>, - сказал он.</w:t>
      </w:r>
    </w:p>
    <w:p w14:paraId="336D3692" w14:textId="77777777" w:rsidR="00B3216B" w:rsidRPr="000D3368" w:rsidRDefault="00B3216B" w:rsidP="00B3216B">
      <w:r w:rsidRPr="000D3368">
        <w:t>По оценке Аксакова, в случае ослабления инфляционного давления ключевая ставка может опуститься до 13,5% к концу года.</w:t>
      </w:r>
    </w:p>
    <w:p w14:paraId="7FD3532E" w14:textId="52A68A30" w:rsidR="00B3216B" w:rsidRPr="000D3368" w:rsidRDefault="005B0332" w:rsidP="00B3216B">
      <w:r>
        <w:t>«</w:t>
      </w:r>
      <w:r w:rsidR="00B3216B" w:rsidRPr="000D3368">
        <w:t>Банк России проводит выверенную политику, которая призвана не допустить переохлаждения экономики, и в то же время учитывает сохраняющиеся проинфляционные факторы: рост корпоративного кредитования, повышение цен на внутреннем топливном рынке, ослабление рубля и будущую индексацию коммунальных тарифов. Важным фактором неопределенности являются показатели федерального бюджета на будущие три года, которые будут известны к следующему заседанию регулятора по ключевой ставке</w:t>
      </w:r>
      <w:r>
        <w:t>»</w:t>
      </w:r>
      <w:r w:rsidR="00B3216B" w:rsidRPr="000D3368">
        <w:t>, - сказал он.</w:t>
      </w:r>
    </w:p>
    <w:p w14:paraId="692B0B3D" w14:textId="39A39AE4" w:rsidR="00B3216B" w:rsidRPr="000D3368" w:rsidRDefault="00B3216B" w:rsidP="00B3216B">
      <w:r w:rsidRPr="000D3368">
        <w:t xml:space="preserve">Рост корпоративных кредитов означает получение бизнесом ресурсов для текущей деятельности. </w:t>
      </w:r>
      <w:r w:rsidR="005B0332">
        <w:t>«</w:t>
      </w:r>
      <w:r w:rsidRPr="000D3368">
        <w:t>Продолжающийся рост корпоративных кредитов означает, что бизнес по-прежнему получает ресурсы для текущей деятельности, рефинансирования прошлых долгов и развития. Вместе с тем перед банками стоит задача внимательнее мониторить состояние дел в сегменте малого и среднего бизнеса, чтобы предупреждать накопление проблемных долгов</w:t>
      </w:r>
      <w:r w:rsidR="005B0332">
        <w:t>»</w:t>
      </w:r>
      <w:r w:rsidRPr="000D3368">
        <w:t>, - отметил Аксаков.</w:t>
      </w:r>
    </w:p>
    <w:p w14:paraId="335B02FF" w14:textId="1AE1BD3D" w:rsidR="00B3216B" w:rsidRPr="000D3368" w:rsidRDefault="00B3216B" w:rsidP="00B3216B">
      <w:r w:rsidRPr="000D3368">
        <w:t xml:space="preserve">Кроме того, по словам депутата, смягчение денежно-кредитной политики важно для удешевления кредитования предприятий и инвестиций. </w:t>
      </w:r>
      <w:r w:rsidR="005B0332">
        <w:t>«</w:t>
      </w:r>
      <w:r w:rsidRPr="000D3368">
        <w:t>Однако оно должно быть основано на реальной дезинфляции, в противном случае при растущей инфляции кредитные ставки даже при снижении ключевой не будут значимо уменьшаться</w:t>
      </w:r>
      <w:r w:rsidR="005B0332">
        <w:t>»</w:t>
      </w:r>
      <w:r w:rsidRPr="000D3368">
        <w:t>, - заявил глава комитета Госдумы.</w:t>
      </w:r>
    </w:p>
    <w:p w14:paraId="502B5437" w14:textId="2B156C8C" w:rsidR="00B3216B" w:rsidRPr="000D3368" w:rsidRDefault="007E3798" w:rsidP="00B3216B">
      <w:hyperlink r:id="rId60" w:history="1">
        <w:r w:rsidR="00B3216B" w:rsidRPr="000D3368">
          <w:rPr>
            <w:rStyle w:val="a3"/>
          </w:rPr>
          <w:t>https://tass.ru/ekonomika/28103003</w:t>
        </w:r>
      </w:hyperlink>
      <w:r w:rsidR="00B3216B" w:rsidRPr="000D3368">
        <w:t xml:space="preserve"> </w:t>
      </w:r>
    </w:p>
    <w:p w14:paraId="52DA3890" w14:textId="77777777" w:rsidR="00E26E4F" w:rsidRPr="000D3368" w:rsidRDefault="00E26E4F" w:rsidP="00E26E4F">
      <w:pPr>
        <w:pStyle w:val="2"/>
      </w:pPr>
      <w:bookmarkStart w:id="166" w:name="_Toc240021434"/>
      <w:bookmarkStart w:id="167" w:name="_Hlk240021532"/>
      <w:bookmarkStart w:id="168" w:name="_Toc99271711"/>
      <w:bookmarkStart w:id="169" w:name="_Toc99318657"/>
      <w:bookmarkStart w:id="170" w:name="_Toc240266798"/>
      <w:r w:rsidRPr="000D3368">
        <w:lastRenderedPageBreak/>
        <w:t xml:space="preserve">Интерфакс, 11.09.2026, </w:t>
      </w:r>
      <w:r w:rsidRPr="000D3368">
        <w:rPr>
          <w:rFonts w:eastAsia="Verdana"/>
        </w:rPr>
        <w:t>ВТБ планирует к апрелю 2027 г. снизить взвешенные иммобилизованные активы до 2,7 трлн руб.</w:t>
      </w:r>
      <w:bookmarkEnd w:id="166"/>
      <w:bookmarkEnd w:id="170"/>
    </w:p>
    <w:p w14:paraId="18B8CBB3" w14:textId="77777777" w:rsidR="00E26E4F" w:rsidRPr="00E26E4F" w:rsidRDefault="00E26E4F" w:rsidP="00375ECC">
      <w:pPr>
        <w:pStyle w:val="3"/>
      </w:pPr>
      <w:bookmarkStart w:id="171" w:name="_Toc240266799"/>
      <w:r w:rsidRPr="00E26E4F">
        <w:t>ВТБ рассчитывает к 1 апреля 2027 года снизить объем иммобилизованных активов, взвешенных с учетом коэффициентов иммобилизации, до 2,7 трлн рублей, рассказал журналистам первый зампред банка Дмитрий Пьянов.</w:t>
      </w:r>
      <w:bookmarkEnd w:id="171"/>
    </w:p>
    <w:p w14:paraId="046B4E46" w14:textId="77777777" w:rsidR="00E26E4F" w:rsidRPr="00E26E4F" w:rsidRDefault="00E26E4F" w:rsidP="00E26E4F">
      <w:r w:rsidRPr="00E26E4F">
        <w:t>Банк России с 1 апреля 2027 года введет риск-чувствительный лимит (РЧЛ) для ограничения рисков банковских вложений в непрофильные активы. РЧЛ представляет собой лимит в процентах от капитала банка, вложения в иммобилизованные активы свыше которого считаются избыточными и подлежат вычету из капитала. Лимит будет вводиться в течение пяти лет с выходом на целевой уровень 25% в 2031 году.</w:t>
      </w:r>
    </w:p>
    <w:p w14:paraId="23A68868" w14:textId="622F9428" w:rsidR="00E26E4F" w:rsidRPr="00E26E4F" w:rsidRDefault="00E26E4F" w:rsidP="00E26E4F">
      <w:r w:rsidRPr="00E26E4F">
        <w:t xml:space="preserve">Как рассказал Пьянов, по его информации, в сентябре этого года совет директоров Банка России одобрил нормативный документ, устанавливающий РЧЛ. Положение вводит новую терминологию: вместо </w:t>
      </w:r>
      <w:r w:rsidR="005B0332">
        <w:t>«</w:t>
      </w:r>
      <w:r w:rsidRPr="00E26E4F">
        <w:t>иммобилизованных активов</w:t>
      </w:r>
      <w:r w:rsidR="005B0332">
        <w:t>»</w:t>
      </w:r>
      <w:r w:rsidRPr="00E26E4F">
        <w:t xml:space="preserve"> используется понятие </w:t>
      </w:r>
      <w:r w:rsidR="005B0332">
        <w:t>«</w:t>
      </w:r>
      <w:r w:rsidRPr="00E26E4F">
        <w:t>отдельные активы</w:t>
      </w:r>
      <w:r w:rsidR="005B0332">
        <w:t>»</w:t>
      </w:r>
      <w:r w:rsidRPr="00E26E4F">
        <w:t>. По словам Пьянова, документ находится на регистрации в Минюсте и должен вступить в силу с 1 апреля 2027 года, а первый расчет будет на 1 июля 2027 года.</w:t>
      </w:r>
    </w:p>
    <w:p w14:paraId="46CBC15E" w14:textId="69EDEBAF" w:rsidR="00E26E4F" w:rsidRPr="00E26E4F" w:rsidRDefault="00E26E4F" w:rsidP="00E26E4F">
      <w:r w:rsidRPr="00E26E4F">
        <w:t xml:space="preserve">ЦБ отмечал, что отличительными чертами иммобилизованных активов являются неопределенный срок/перспективы возврата средств, низкая ликвидность или отсутствие рынка, высокие риски обесценения и отсутствие стабильного денежного потока, а также их </w:t>
      </w:r>
      <w:r w:rsidR="005B0332">
        <w:t>«</w:t>
      </w:r>
      <w:r w:rsidRPr="00E26E4F">
        <w:t>непрофильность</w:t>
      </w:r>
      <w:r w:rsidR="005B0332">
        <w:t>»</w:t>
      </w:r>
      <w:r w:rsidRPr="00E26E4F">
        <w:t xml:space="preserve"> для банка. Такие вложения могут создавать риски не только для кредиторов и вкладчиков банков, но и для стабильности всей финансовой системы. ЦБ разработал методику расчета иммобилизованных активов, распределяющую их по трем категориям риска с коэффициентами иммобилизации от 1 до 3.</w:t>
      </w:r>
    </w:p>
    <w:p w14:paraId="11C606D9" w14:textId="1CCCE922" w:rsidR="00E26E4F" w:rsidRPr="00E26E4F" w:rsidRDefault="005B0332" w:rsidP="00E26E4F">
      <w:r>
        <w:t>«</w:t>
      </w:r>
      <w:r w:rsidR="00E26E4F" w:rsidRPr="00E26E4F">
        <w:t>В эту трехлетку - 2024-2026 годы - реализовано более 200 млрд рублей непрофильных активов - земли, гостиницы, девелоперский бизнес. С учетом будущих планов группа ВТБ, естественно, будет соблюдать все лимиты. Лимит в 2027 году - 100%, в 2028 - 85%, в 2029 - 70%. Для нас, как группы, взвешенная сумма таких активов не должна превышать 2,7 трлн руб., чтобы не было вычета из капитала. С этим объемом мы должны войти в 1 апреля</w:t>
      </w:r>
      <w:r>
        <w:t>»</w:t>
      </w:r>
      <w:r w:rsidR="00E26E4F" w:rsidRPr="00E26E4F">
        <w:t>, - рассказал Пьянов.</w:t>
      </w:r>
    </w:p>
    <w:p w14:paraId="7501622F" w14:textId="77777777" w:rsidR="00E26E4F" w:rsidRPr="00E26E4F" w:rsidRDefault="00E26E4F" w:rsidP="00E26E4F">
      <w:r w:rsidRPr="00E26E4F">
        <w:t>Он не назвал актуальную цифру иммобилизованных активов, находящихся на балансе группы ВТБ.</w:t>
      </w:r>
    </w:p>
    <w:p w14:paraId="51209D7C" w14:textId="2E08F0A3" w:rsidR="00E26E4F" w:rsidRPr="00E26E4F" w:rsidRDefault="00E26E4F" w:rsidP="00E26E4F">
      <w:r w:rsidRPr="00E26E4F">
        <w:t xml:space="preserve">При этом ВТБ готовится к тому, что к </w:t>
      </w:r>
      <w:r w:rsidR="005B0332">
        <w:t>«</w:t>
      </w:r>
      <w:r w:rsidRPr="00E26E4F">
        <w:t>отдельным активам</w:t>
      </w:r>
      <w:r w:rsidR="005B0332">
        <w:t>»</w:t>
      </w:r>
      <w:r w:rsidRPr="00E26E4F">
        <w:t xml:space="preserve"> приравняют страховые компании и </w:t>
      </w:r>
      <w:r w:rsidRPr="00E26E4F">
        <w:rPr>
          <w:b/>
        </w:rPr>
        <w:t>НПФ</w:t>
      </w:r>
      <w:r w:rsidRPr="00E26E4F">
        <w:t xml:space="preserve">. В связи с этим банк намерен ускорить сделку по продаже страховой компании </w:t>
      </w:r>
      <w:r w:rsidR="005B0332">
        <w:t>«</w:t>
      </w:r>
      <w:r w:rsidRPr="00E26E4F">
        <w:t>Росгосстрах</w:t>
      </w:r>
      <w:r w:rsidR="005B0332">
        <w:t>»</w:t>
      </w:r>
      <w:r w:rsidRPr="00E26E4F">
        <w:t>. По словам топ-менеджера, с большой долей вероятности сделка будет закрыта в 2026 году.</w:t>
      </w:r>
    </w:p>
    <w:p w14:paraId="6B4673FD" w14:textId="478D5587" w:rsidR="00E26E4F" w:rsidRPr="00E26E4F" w:rsidRDefault="005B0332" w:rsidP="00E26E4F">
      <w:r>
        <w:t>«</w:t>
      </w:r>
      <w:r w:rsidR="00E26E4F" w:rsidRPr="00E26E4F">
        <w:t>Пока есть пара кандидатов, их мы не называем. По регуляторным причинам это точно не банковские группы и точно не страховые компании</w:t>
      </w:r>
      <w:r>
        <w:t>»</w:t>
      </w:r>
      <w:r w:rsidR="00E26E4F" w:rsidRPr="00E26E4F">
        <w:t>, - заявил первый зампред ВТБ.</w:t>
      </w:r>
    </w:p>
    <w:p w14:paraId="08DC97DE" w14:textId="59113DB7" w:rsidR="00E26E4F" w:rsidRPr="00E26E4F" w:rsidRDefault="005B0332" w:rsidP="00E26E4F">
      <w:r>
        <w:t>«</w:t>
      </w:r>
      <w:r w:rsidR="00E26E4F" w:rsidRPr="00E26E4F">
        <w:t xml:space="preserve">Планируем, что сделка будет денежной. На прибыль группы по итогам года она не сильно повлияет. Новые сроки возможной сделки будут определены в течение 1-2 месяцев. Страховой актив продавать легко. В России счетное количество 100-летних </w:t>
      </w:r>
      <w:r w:rsidR="00E26E4F" w:rsidRPr="00E26E4F">
        <w:lastRenderedPageBreak/>
        <w:t xml:space="preserve">брендов, </w:t>
      </w:r>
      <w:r>
        <w:t>«</w:t>
      </w:r>
      <w:r w:rsidR="00E26E4F" w:rsidRPr="00E26E4F">
        <w:t>Росгосстрах</w:t>
      </w:r>
      <w:r>
        <w:t>»</w:t>
      </w:r>
      <w:r w:rsidR="00E26E4F" w:rsidRPr="00E26E4F">
        <w:t xml:space="preserve"> - один из столетних брендов. Основной доход страховщиков - инвестиционная деятельность, чем выше ключевая ставка, тем выше доходы, так как компании инвестируют не в акции, а облигации. Пока продолжается период сравнительно высокой ключевой ставки, страховой бизнес выгоден</w:t>
      </w:r>
      <w:r>
        <w:t>»</w:t>
      </w:r>
      <w:r w:rsidR="00E26E4F" w:rsidRPr="00E26E4F">
        <w:t>, - добавил он.</w:t>
      </w:r>
    </w:p>
    <w:p w14:paraId="11BAC2F1" w14:textId="6C11C8D3" w:rsidR="00E26E4F" w:rsidRPr="00E26E4F" w:rsidRDefault="00E26E4F" w:rsidP="00E26E4F">
      <w:r w:rsidRPr="00E26E4F">
        <w:t xml:space="preserve">Топ-менеджер подтвердил, что компания </w:t>
      </w:r>
      <w:r w:rsidR="005B0332">
        <w:t>«</w:t>
      </w:r>
      <w:r w:rsidRPr="00E26E4F">
        <w:t>Росгосстрах-Жизнь</w:t>
      </w:r>
      <w:r w:rsidR="005B0332">
        <w:t>»</w:t>
      </w:r>
      <w:r w:rsidRPr="00E26E4F">
        <w:t xml:space="preserve"> в периметр будущей сделки не входит. Кроме того, группа сохранит долю в страховой компании </w:t>
      </w:r>
      <w:r w:rsidR="005B0332">
        <w:t>«</w:t>
      </w:r>
      <w:r w:rsidRPr="00E26E4F">
        <w:t>СОГАЗ</w:t>
      </w:r>
      <w:r w:rsidR="005B0332">
        <w:t>»</w:t>
      </w:r>
      <w:r w:rsidRPr="00E26E4F">
        <w:t>.</w:t>
      </w:r>
    </w:p>
    <w:p w14:paraId="44D5603B" w14:textId="4BEF0E71" w:rsidR="00E26E4F" w:rsidRPr="00E26E4F" w:rsidRDefault="00E26E4F" w:rsidP="00E26E4F">
      <w:r w:rsidRPr="00E26E4F">
        <w:t xml:space="preserve">Пьянов в июле говорил в интервью </w:t>
      </w:r>
      <w:r w:rsidR="005B0332">
        <w:t>«</w:t>
      </w:r>
      <w:r w:rsidRPr="00E26E4F">
        <w:t>Интерфаксу</w:t>
      </w:r>
      <w:r w:rsidR="005B0332">
        <w:t>»</w:t>
      </w:r>
      <w:r w:rsidRPr="00E26E4F">
        <w:t xml:space="preserve">, что продажа </w:t>
      </w:r>
      <w:r w:rsidR="005B0332">
        <w:t>«</w:t>
      </w:r>
      <w:r w:rsidRPr="00E26E4F">
        <w:t>Росгосстраха</w:t>
      </w:r>
      <w:r w:rsidR="005B0332">
        <w:t>»</w:t>
      </w:r>
      <w:r w:rsidRPr="00E26E4F">
        <w:t xml:space="preserve"> будет зависеть от двух факторов: нахождение финансирования и получение согласования ЦБ. На тот момент на компанию претендовали два покупателя.</w:t>
      </w:r>
    </w:p>
    <w:p w14:paraId="48D9989E" w14:textId="26ABFBC5" w:rsidR="00E26E4F" w:rsidRPr="00E26E4F" w:rsidRDefault="005B0332" w:rsidP="00E26E4F">
      <w:r>
        <w:t>«</w:t>
      </w:r>
      <w:r w:rsidR="00E26E4F" w:rsidRPr="00E26E4F">
        <w:t>Актив дорогой, соответственно, многим интересантам требуются кредитные ресурсы. Поэтому тот, кто решит эту дилемму и докажет ЦБ источник средств, сможет войти в сделку</w:t>
      </w:r>
      <w:r>
        <w:t>»</w:t>
      </w:r>
      <w:r w:rsidR="00E26E4F" w:rsidRPr="00E26E4F">
        <w:t>, - отмечал он.</w:t>
      </w:r>
    </w:p>
    <w:p w14:paraId="5EC0AF6D" w14:textId="77777777" w:rsidR="00E26E4F" w:rsidRPr="00E26E4F" w:rsidRDefault="007E3798" w:rsidP="00E26E4F">
      <w:hyperlink r:id="rId61" w:history="1">
        <w:r w:rsidR="00E26E4F" w:rsidRPr="00E26E4F">
          <w:rPr>
            <w:rStyle w:val="a3"/>
          </w:rPr>
          <w:t>https://www.interfax.ru/business/1115449</w:t>
        </w:r>
      </w:hyperlink>
    </w:p>
    <w:p w14:paraId="2434E0B5" w14:textId="7632D979" w:rsidR="007449B9" w:rsidRPr="000D3368" w:rsidRDefault="007449B9" w:rsidP="007449B9">
      <w:pPr>
        <w:pStyle w:val="2"/>
      </w:pPr>
      <w:bookmarkStart w:id="172" w:name="_Toc240266800"/>
      <w:bookmarkEnd w:id="167"/>
      <w:r w:rsidRPr="000D3368">
        <w:t xml:space="preserve">ТАСС, 11.09.2026, </w:t>
      </w:r>
      <w:r w:rsidR="005B0332">
        <w:t>«</w:t>
      </w:r>
      <w:r w:rsidRPr="000D3368">
        <w:t>СберИнвестиции</w:t>
      </w:r>
      <w:r w:rsidR="005B0332">
        <w:t>»</w:t>
      </w:r>
      <w:r w:rsidRPr="000D3368">
        <w:t xml:space="preserve"> при сохранении ставки ЦБ считают привлекательными ОФЗ</w:t>
      </w:r>
      <w:bookmarkEnd w:id="172"/>
    </w:p>
    <w:p w14:paraId="1B9D425E" w14:textId="194BE6C4" w:rsidR="007449B9" w:rsidRPr="000D3368" w:rsidRDefault="007449B9" w:rsidP="00375ECC">
      <w:pPr>
        <w:pStyle w:val="3"/>
      </w:pPr>
      <w:r w:rsidRPr="000D3368">
        <w:t xml:space="preserve"> </w:t>
      </w:r>
      <w:bookmarkStart w:id="173" w:name="_Toc240266801"/>
      <w:r w:rsidR="005B0332">
        <w:t>«</w:t>
      </w:r>
      <w:r w:rsidRPr="000D3368">
        <w:t>Сберинвестиции</w:t>
      </w:r>
      <w:r w:rsidR="005B0332">
        <w:t>»</w:t>
      </w:r>
      <w:r w:rsidRPr="000D3368">
        <w:t xml:space="preserve"> в случае сохранения ставки Банка России 11 сентября на уровне 14% считают привлекательными для инвесторов облигации федерального займа (ОФЗ) с фиксированным купоном, флоатеры, фонды денежного рынка, а также облигационные фонды, рассказали ТАСС в пресс-службе </w:t>
      </w:r>
      <w:r w:rsidR="005B0332">
        <w:t>«</w:t>
      </w:r>
      <w:r w:rsidRPr="000D3368">
        <w:t>Сберинвестиций</w:t>
      </w:r>
      <w:r w:rsidR="005B0332">
        <w:t>»</w:t>
      </w:r>
      <w:r w:rsidRPr="000D3368">
        <w:t>.</w:t>
      </w:r>
      <w:bookmarkEnd w:id="173"/>
    </w:p>
    <w:p w14:paraId="7B07D5FA" w14:textId="71031F87" w:rsidR="007449B9" w:rsidRPr="000D3368" w:rsidRDefault="005B0332" w:rsidP="007449B9">
      <w:r>
        <w:t>«</w:t>
      </w:r>
      <w:r w:rsidR="007449B9" w:rsidRPr="000D3368">
        <w:t xml:space="preserve">Эксперты </w:t>
      </w:r>
      <w:r>
        <w:t>«</w:t>
      </w:r>
      <w:r w:rsidR="007449B9" w:rsidRPr="000D3368">
        <w:t>Сберинвестиций</w:t>
      </w:r>
      <w:r>
        <w:t>»</w:t>
      </w:r>
      <w:r w:rsidR="007449B9" w:rsidRPr="000D3368">
        <w:t xml:space="preserve"> считают, что наиболее привлекательными выглядят ОФЗ с фиксированным купоном и флоатеры, а также фонды денежного рынка и облигационные фонды</w:t>
      </w:r>
      <w:r>
        <w:t>»</w:t>
      </w:r>
      <w:r w:rsidR="007449B9" w:rsidRPr="000D3368">
        <w:t>, - отметили в пресс-службе.</w:t>
      </w:r>
    </w:p>
    <w:p w14:paraId="76A8E31C" w14:textId="77777777" w:rsidR="007449B9" w:rsidRPr="000D3368" w:rsidRDefault="007449B9" w:rsidP="007449B9">
      <w:r w:rsidRPr="000D3368">
        <w:t>При этом, по словам экспертов, ОФЗ с погашением через 4-7 лет могут быть более чувствительны к снижению ключевой ставки на среднесрочном горизонте, чем 10-15-летние. При этом предложение в этой части кривой может быть более ограниченным.</w:t>
      </w:r>
    </w:p>
    <w:p w14:paraId="35E6AE2E" w14:textId="3E2235D8" w:rsidR="00111D7C" w:rsidRPr="000D3368" w:rsidRDefault="007E3798" w:rsidP="007449B9">
      <w:hyperlink r:id="rId62" w:history="1">
        <w:r w:rsidR="007449B9" w:rsidRPr="000D3368">
          <w:rPr>
            <w:rStyle w:val="a3"/>
          </w:rPr>
          <w:t>https://tass.ru/ekonomika/28101645</w:t>
        </w:r>
      </w:hyperlink>
    </w:p>
    <w:p w14:paraId="48F1CE9F" w14:textId="77777777" w:rsidR="00F07ECD" w:rsidRPr="000D3368" w:rsidRDefault="00F07ECD" w:rsidP="00F07ECD">
      <w:pPr>
        <w:pStyle w:val="2"/>
      </w:pPr>
      <w:bookmarkStart w:id="174" w:name="_Toc240021518"/>
      <w:bookmarkStart w:id="175" w:name="_Toc240266802"/>
      <w:r w:rsidRPr="000D3368">
        <w:t xml:space="preserve">Сравни.ру, 11.09.2026, </w:t>
      </w:r>
      <w:r w:rsidRPr="000D3368">
        <w:rPr>
          <w:rFonts w:eastAsia="Verdana"/>
        </w:rPr>
        <w:t>Рост зарплат в 2027 году: прогнозы экспертов и ведомств</w:t>
      </w:r>
      <w:bookmarkEnd w:id="174"/>
      <w:bookmarkEnd w:id="175"/>
    </w:p>
    <w:p w14:paraId="7F907D27" w14:textId="77777777" w:rsidR="00F07ECD" w:rsidRPr="00F07ECD" w:rsidRDefault="00F07ECD" w:rsidP="00375ECC">
      <w:pPr>
        <w:pStyle w:val="3"/>
      </w:pPr>
      <w:bookmarkStart w:id="176" w:name="_Toc240266803"/>
      <w:r w:rsidRPr="00F07ECD">
        <w:t>Средняя номинальная зарплата в России в 2027 году, по оценкам Минэкономразвития, может достичь 115 364 рублей при базовом сценарии или 114 350 рубля - при консервативном. Однако за этими цифрами стоит неоднозначная картина: номинальный рост продолжится, но темпы замедлятся, а реальная покупательная способность доходов, по большинству оценок, увеличится лишь на 2-2,5%. Разобрались в том, что прогнозируют эксперты и насколько сильно это отразится на качестве жизни.</w:t>
      </w:r>
      <w:bookmarkEnd w:id="176"/>
    </w:p>
    <w:p w14:paraId="651E47BD" w14:textId="77777777" w:rsidR="00F07ECD" w:rsidRPr="00F07ECD" w:rsidRDefault="00F07ECD" w:rsidP="00F07ECD">
      <w:r w:rsidRPr="00F07ECD">
        <w:t>Официальные прогнозы: Минэкономразвития и Банк России</w:t>
      </w:r>
    </w:p>
    <w:p w14:paraId="55B30031" w14:textId="77777777" w:rsidR="00F07ECD" w:rsidRPr="00F07ECD" w:rsidRDefault="00F07ECD" w:rsidP="00F07ECD">
      <w:r w:rsidRPr="00F07ECD">
        <w:t>Минэкономразвития в своем последнем прогнозе предлагает два сценария:</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1802"/>
        <w:gridCol w:w="3642"/>
        <w:gridCol w:w="1778"/>
      </w:tblGrid>
      <w:tr w:rsidR="00F07ECD" w:rsidRPr="00F07ECD" w14:paraId="49E67500" w14:textId="77777777" w:rsidTr="007E3798">
        <w:trPr>
          <w:tblHeader/>
          <w:tblCellSpacing w:w="15" w:type="dxa"/>
        </w:trPr>
        <w:tc>
          <w:tcPr>
            <w:tcW w:w="0" w:type="auto"/>
            <w:shd w:val="clear" w:color="auto" w:fill="F7F7F7"/>
            <w:vAlign w:val="center"/>
            <w:hideMark/>
          </w:tcPr>
          <w:p w14:paraId="4F1B2C2B" w14:textId="77777777" w:rsidR="00F07ECD" w:rsidRPr="00F07ECD" w:rsidRDefault="00F07ECD" w:rsidP="00F07ECD">
            <w:r w:rsidRPr="00F07ECD">
              <w:lastRenderedPageBreak/>
              <w:t>Сценарий</w:t>
            </w:r>
          </w:p>
        </w:tc>
        <w:tc>
          <w:tcPr>
            <w:tcW w:w="0" w:type="auto"/>
            <w:shd w:val="clear" w:color="auto" w:fill="F7F7F7"/>
            <w:vAlign w:val="center"/>
            <w:hideMark/>
          </w:tcPr>
          <w:p w14:paraId="607A5BB0" w14:textId="77777777" w:rsidR="00F07ECD" w:rsidRPr="00F07ECD" w:rsidRDefault="00F07ECD" w:rsidP="00F07ECD">
            <w:r w:rsidRPr="00F07ECD">
              <w:t>Средняя зарплата в 2027 году, руб.</w:t>
            </w:r>
          </w:p>
        </w:tc>
        <w:tc>
          <w:tcPr>
            <w:tcW w:w="0" w:type="auto"/>
            <w:shd w:val="clear" w:color="auto" w:fill="F7F7F7"/>
            <w:vAlign w:val="center"/>
            <w:hideMark/>
          </w:tcPr>
          <w:p w14:paraId="511C689F" w14:textId="77777777" w:rsidR="00F07ECD" w:rsidRPr="00F07ECD" w:rsidRDefault="00F07ECD" w:rsidP="00F07ECD">
            <w:r w:rsidRPr="00F07ECD">
              <w:t>Рост к 2026 году</w:t>
            </w:r>
          </w:p>
        </w:tc>
      </w:tr>
      <w:tr w:rsidR="00F07ECD" w:rsidRPr="00F07ECD" w14:paraId="6A048C78" w14:textId="77777777" w:rsidTr="007E3798">
        <w:trPr>
          <w:tblCellSpacing w:w="15" w:type="dxa"/>
        </w:trPr>
        <w:tc>
          <w:tcPr>
            <w:tcW w:w="0" w:type="auto"/>
            <w:shd w:val="clear" w:color="auto" w:fill="F7F7F7"/>
            <w:vAlign w:val="center"/>
            <w:hideMark/>
          </w:tcPr>
          <w:p w14:paraId="292367A7" w14:textId="77777777" w:rsidR="00F07ECD" w:rsidRPr="00F07ECD" w:rsidRDefault="00F07ECD" w:rsidP="00F07ECD">
            <w:r w:rsidRPr="00F07ECD">
              <w:t>Базовый</w:t>
            </w:r>
          </w:p>
        </w:tc>
        <w:tc>
          <w:tcPr>
            <w:tcW w:w="0" w:type="auto"/>
            <w:shd w:val="clear" w:color="auto" w:fill="F7F7F7"/>
            <w:vAlign w:val="center"/>
            <w:hideMark/>
          </w:tcPr>
          <w:p w14:paraId="4E4C45A9" w14:textId="77777777" w:rsidR="00F07ECD" w:rsidRPr="00F07ECD" w:rsidRDefault="00F07ECD" w:rsidP="00F07ECD">
            <w:r w:rsidRPr="00F07ECD">
              <w:t>115 364</w:t>
            </w:r>
          </w:p>
        </w:tc>
        <w:tc>
          <w:tcPr>
            <w:tcW w:w="0" w:type="auto"/>
            <w:shd w:val="clear" w:color="auto" w:fill="F7F7F7"/>
            <w:vAlign w:val="center"/>
            <w:hideMark/>
          </w:tcPr>
          <w:p w14:paraId="5F1955FC" w14:textId="77777777" w:rsidR="00F07ECD" w:rsidRPr="00F07ECD" w:rsidRDefault="00F07ECD" w:rsidP="00F07ECD">
            <w:r w:rsidRPr="00F07ECD">
              <w:t>Около 6,5%</w:t>
            </w:r>
          </w:p>
        </w:tc>
      </w:tr>
      <w:tr w:rsidR="00F07ECD" w:rsidRPr="00F07ECD" w14:paraId="20D77BE5" w14:textId="77777777" w:rsidTr="007E3798">
        <w:trPr>
          <w:tblCellSpacing w:w="15" w:type="dxa"/>
        </w:trPr>
        <w:tc>
          <w:tcPr>
            <w:tcW w:w="0" w:type="auto"/>
            <w:shd w:val="clear" w:color="auto" w:fill="F7F7F7"/>
            <w:vAlign w:val="center"/>
            <w:hideMark/>
          </w:tcPr>
          <w:p w14:paraId="4B8DD553" w14:textId="77777777" w:rsidR="00F07ECD" w:rsidRPr="00F07ECD" w:rsidRDefault="00F07ECD" w:rsidP="00F07ECD">
            <w:r w:rsidRPr="00F07ECD">
              <w:t>Консервативный</w:t>
            </w:r>
          </w:p>
        </w:tc>
        <w:tc>
          <w:tcPr>
            <w:tcW w:w="0" w:type="auto"/>
            <w:shd w:val="clear" w:color="auto" w:fill="F7F7F7"/>
            <w:vAlign w:val="center"/>
            <w:hideMark/>
          </w:tcPr>
          <w:p w14:paraId="1B3DA30D" w14:textId="77777777" w:rsidR="00F07ECD" w:rsidRPr="00F07ECD" w:rsidRDefault="00F07ECD" w:rsidP="00F07ECD">
            <w:r w:rsidRPr="00F07ECD">
              <w:t>114 350</w:t>
            </w:r>
          </w:p>
        </w:tc>
        <w:tc>
          <w:tcPr>
            <w:tcW w:w="0" w:type="auto"/>
            <w:shd w:val="clear" w:color="auto" w:fill="F7F7F7"/>
            <w:vAlign w:val="center"/>
            <w:hideMark/>
          </w:tcPr>
          <w:p w14:paraId="26A4F1A8" w14:textId="77777777" w:rsidR="00F07ECD" w:rsidRPr="00F07ECD" w:rsidRDefault="00F07ECD" w:rsidP="00F07ECD">
            <w:r w:rsidRPr="00F07ECD">
              <w:t>Около 6%</w:t>
            </w:r>
          </w:p>
        </w:tc>
      </w:tr>
    </w:tbl>
    <w:p w14:paraId="05B8CD12" w14:textId="77777777" w:rsidR="00F07ECD" w:rsidRPr="00F07ECD" w:rsidRDefault="00F07ECD" w:rsidP="00F07ECD">
      <w:r w:rsidRPr="00F07ECD">
        <w:t>Речь идет о номинальной начисленной зарплате до удержания НДФЛ, включающей оклады, премии и компенсационные выплаты.</w:t>
      </w:r>
    </w:p>
    <w:p w14:paraId="1D9FECF4" w14:textId="77777777" w:rsidR="00F07ECD" w:rsidRPr="00F07ECD" w:rsidRDefault="00F07ECD" w:rsidP="00F07ECD">
      <w:r w:rsidRPr="00F07ECD">
        <w:t>В базовом сценарии номинальный рост составит около 6-6,5%, но с поправкой на инфляцию реальный прирост окажется в пределах 2-2,5%.</w:t>
      </w:r>
    </w:p>
    <w:p w14:paraId="1B521613" w14:textId="77777777" w:rsidR="00F07ECD" w:rsidRPr="00F07ECD" w:rsidRDefault="00F07ECD" w:rsidP="00F07ECD">
      <w:r w:rsidRPr="00F07ECD">
        <w:t>Банк России в макроэкономическом опросе, проведенном в конце августа - начале сентября 2026 года, зафиксировал мнение аналитиков: рост номинальной зарплаты в 2027 году замедлится до 7,5% (против 10,4% в 2026-м).</w:t>
      </w:r>
    </w:p>
    <w:p w14:paraId="37258AAE" w14:textId="77777777" w:rsidR="00F07ECD" w:rsidRPr="00F07ECD" w:rsidRDefault="00F07ECD" w:rsidP="00F07ECD">
      <w:r w:rsidRPr="00F07ECD">
        <w:t>С учетом прогнозируемой инфляции 4,6% реальная зарплата вырастет на 2,2%. В базовом сценарии денежно-кредитной политики Банка России инфляция вернется к цели 4% именно в 2027 году, а средняя ключевая ставка составит 10,5-12,5%.</w:t>
      </w:r>
    </w:p>
    <w:p w14:paraId="3645FC65" w14:textId="77777777" w:rsidR="00F07ECD" w:rsidRPr="00F07ECD" w:rsidRDefault="00F07ECD" w:rsidP="00F07ECD">
      <w:r w:rsidRPr="00F07ECD">
        <w:t>При этом регулятор рассматривает и проинфляционный сценарий, при котором кадровый дефицит останется острым, зарплаты будут расти опережающими темпами, а инфляция не вернется к 4% до 2028 года.</w:t>
      </w:r>
    </w:p>
    <w:p w14:paraId="35F07799" w14:textId="77777777" w:rsidR="00F07ECD" w:rsidRPr="00F07ECD" w:rsidRDefault="00F07ECD" w:rsidP="00F07ECD">
      <w:r w:rsidRPr="00F07ECD">
        <w:t>В этом случае средняя ключевая ставка в 2027 году может составить 13-15%, что дополнительно сдержит экономическую активность.</w:t>
      </w:r>
    </w:p>
    <w:p w14:paraId="6528F84E" w14:textId="77777777" w:rsidR="00F07ECD" w:rsidRPr="00F07ECD" w:rsidRDefault="00F07ECD" w:rsidP="00F07ECD">
      <w:r w:rsidRPr="00F07ECD">
        <w:t>Прогнозы экспертов и исследовательских компаний</w:t>
      </w:r>
    </w:p>
    <w:p w14:paraId="6FCAAC5D" w14:textId="77777777" w:rsidR="00F07ECD" w:rsidRPr="00F07ECD" w:rsidRDefault="00F07ECD" w:rsidP="00F07ECD">
      <w:r w:rsidRPr="00F07ECD">
        <w:t>Игорь Балынин, доцент Финансового университета при Правительстве РФ, в интервью ТАСС дал более оптимистичный прогноз: средняя зарплата в 2027 году может составить от 126,5 до 137 тыс. рублей в зависимости от сценария. Балынин исходит из того, что в 2025 году средняя зарплата составила 101 784 рубля (+14,28% к 2024-му), а в 2026 году ожидается на уровне 114-120 тыс. рублей.</w:t>
      </w:r>
    </w:p>
    <w:p w14:paraId="4D43586E" w14:textId="7050EA00" w:rsidR="00F07ECD" w:rsidRPr="00F07ECD" w:rsidRDefault="00F07ECD" w:rsidP="00F07ECD">
      <w:r w:rsidRPr="00F07ECD">
        <w:t xml:space="preserve">Владимир Виноградов, инвестор и генеральный директор Pro-Vision Communications, ожидает более скромного роста номинальных зарплат - около 5% в целом по экономике, а в отдельных промышленных секторах - до 10%. В разговоре с </w:t>
      </w:r>
      <w:r w:rsidR="005B0332">
        <w:t>«</w:t>
      </w:r>
      <w:r w:rsidRPr="00F07ECD">
        <w:t>Газетой.Ru</w:t>
      </w:r>
      <w:r w:rsidR="005B0332">
        <w:t>»</w:t>
      </w:r>
      <w:r w:rsidRPr="00F07ECD">
        <w:t xml:space="preserve"> он отметил, что при прогнозируемой инфляции 4-5% реальные доходы большинства работников останутся почти без изменений, и лишь отдельные специалисты получат прирост покупательной способности около 3%. Главный драйвер роста - дефицит кадров и конкуренция за квалифицированных рабочих.</w:t>
      </w:r>
    </w:p>
    <w:p w14:paraId="2BA45C7D" w14:textId="77777777" w:rsidR="00F07ECD" w:rsidRPr="00F07ECD" w:rsidRDefault="00F07ECD" w:rsidP="00F07ECD">
      <w:r w:rsidRPr="00F07ECD">
        <w:t>Получите кредит на любые цели со Сравни</w:t>
      </w:r>
    </w:p>
    <w:p w14:paraId="5B7CE9CC" w14:textId="77777777" w:rsidR="00F07ECD" w:rsidRPr="00F07ECD" w:rsidRDefault="00F07ECD" w:rsidP="00F07ECD">
      <w:r w:rsidRPr="00F07ECD">
        <w:t>Заполните короткую анкету на Сравни - мы покажем предложения разных банков с высокой вероятностью одобрения, среди которых получится выбрать вариант с удобными условиями.</w:t>
      </w:r>
    </w:p>
    <w:p w14:paraId="62220E66" w14:textId="4156F508" w:rsidR="00F07ECD" w:rsidRPr="00F07ECD" w:rsidRDefault="00F07ECD" w:rsidP="00F07ECD">
      <w:r w:rsidRPr="00F07ECD">
        <w:t xml:space="preserve">Людмила Иванова-Швец, доцент базовой кафедры ТПП РФ РЭУ им. Г. В. Плеханова, прогнозирует снижение темпов роста зарплат в 2027 году. Ее аргумент: </w:t>
      </w:r>
      <w:r w:rsidR="005B0332">
        <w:t>«</w:t>
      </w:r>
      <w:r w:rsidRPr="00F07ECD">
        <w:t>рынок упрется в потолок</w:t>
      </w:r>
      <w:r w:rsidR="005B0332">
        <w:t>»</w:t>
      </w:r>
      <w:r w:rsidRPr="00F07ECD">
        <w:t xml:space="preserve"> - компаниям станет нерентабельно дальше повышать фонд оплаты труда. В эфире радиостанции </w:t>
      </w:r>
      <w:r w:rsidR="005B0332">
        <w:t>«</w:t>
      </w:r>
      <w:r w:rsidRPr="00F07ECD">
        <w:t>Говорит Москва</w:t>
      </w:r>
      <w:r w:rsidR="005B0332">
        <w:t>»</w:t>
      </w:r>
      <w:r w:rsidRPr="00F07ECD">
        <w:t xml:space="preserve"> она отметила, что всплеск 2022-2024 годов был аномальным, а в 2026 году гонка зарплат продолжается из-за дефицита, но этот ресурс исчерпаем.</w:t>
      </w:r>
    </w:p>
    <w:p w14:paraId="4F8F5058" w14:textId="77777777" w:rsidR="00F07ECD" w:rsidRPr="00F07ECD" w:rsidRDefault="00F07ECD" w:rsidP="00F07ECD">
      <w:r w:rsidRPr="00F07ECD">
        <w:lastRenderedPageBreak/>
        <w:t>Исследование Remind (май 2026 года, более 100 компаний) показывает, что работодатели планируют пересмотр зарплат в 2027 году в среднем на 8% (медиана), что вдвое превышает официальный прогноз инфляции. При этом в производстве планируется существенное снижение темпов пересмотра (на 15% по сравнению с 2026 годом), а в пищевой и фармацевтической промышленности - сохранение на уровне 2026 года.</w:t>
      </w:r>
    </w:p>
    <w:p w14:paraId="480A3262" w14:textId="0247C53D" w:rsidR="00F07ECD" w:rsidRPr="00F07ECD" w:rsidRDefault="00F07ECD" w:rsidP="00F07ECD">
      <w:r w:rsidRPr="00F07ECD">
        <w:t xml:space="preserve">Алина Попцова, аналитик УК </w:t>
      </w:r>
      <w:r w:rsidR="005B0332">
        <w:t>«</w:t>
      </w:r>
      <w:r w:rsidRPr="00F07ECD">
        <w:t>Альфа-Капитал</w:t>
      </w:r>
      <w:r w:rsidR="005B0332">
        <w:t>»</w:t>
      </w:r>
      <w:r w:rsidRPr="00F07ECD">
        <w:t>, ожидает, что инфляция устойчиво снизится до 4% в четвертом квартале 2027 года, после чего номинальные зарплаты вместо двузначных темпов начнут расти на 5-7% в год, а покупательная способность стабилизируется.</w:t>
      </w:r>
    </w:p>
    <w:p w14:paraId="4A3BC174" w14:textId="77777777" w:rsidR="00F07ECD" w:rsidRPr="00F07ECD" w:rsidRDefault="00F07ECD" w:rsidP="00F07ECD">
      <w:r w:rsidRPr="00F07ECD">
        <w:t>Мидхат Шагиахметов, министр экономики Татарстана, представил региональный прогноз: реальная зарплата в республике в 2027 году вырастет на 2,4%.</w:t>
      </w:r>
    </w:p>
    <w:p w14:paraId="71794F89" w14:textId="77777777" w:rsidR="00F07ECD" w:rsidRPr="00F07ECD" w:rsidRDefault="00F07ECD" w:rsidP="00F07ECD">
      <w:r w:rsidRPr="00F07ECD">
        <w:t>МРОТ: рекордное повышение</w:t>
      </w:r>
    </w:p>
    <w:p w14:paraId="55ED3726" w14:textId="77777777" w:rsidR="00F07ECD" w:rsidRPr="00F07ECD" w:rsidRDefault="00F07ECD" w:rsidP="00F07ECD">
      <w:r w:rsidRPr="00F07ECD">
        <w:t>Федеральный МРОТ на 2027 год официально еще не утвержден - это произойдет в ноябре - декабре 2026 года вместе с бюджетом.</w:t>
      </w:r>
    </w:p>
    <w:p w14:paraId="08699ABA" w14:textId="77777777" w:rsidR="00F07ECD" w:rsidRPr="00F07ECD" w:rsidRDefault="00F07ECD" w:rsidP="00F07ECD">
      <w:r w:rsidRPr="00F07ECD">
        <w:t>Однако оценки сходятся:</w:t>
      </w:r>
    </w:p>
    <w:p w14:paraId="566196F4" w14:textId="77777777" w:rsidR="00F07ECD" w:rsidRPr="00F07ECD" w:rsidRDefault="00F07ECD">
      <w:pPr>
        <w:numPr>
          <w:ilvl w:val="0"/>
          <w:numId w:val="4"/>
        </w:numPr>
      </w:pPr>
      <w:r w:rsidRPr="00F07ECD">
        <w:t>сенатор Елена Дягилева: МРОТ может составить около 31 000 рублей (рост ~15% к уровню 2026 года);</w:t>
      </w:r>
    </w:p>
    <w:p w14:paraId="78E8F01F" w14:textId="77777777" w:rsidR="00F07ECD" w:rsidRPr="00F07ECD" w:rsidRDefault="00F07ECD">
      <w:pPr>
        <w:numPr>
          <w:ilvl w:val="0"/>
          <w:numId w:val="4"/>
        </w:numPr>
      </w:pPr>
      <w:r w:rsidRPr="00F07ECD">
        <w:t>депутат Каплан Панеш: прогноз - 31 000-32 000 рублей;</w:t>
      </w:r>
    </w:p>
    <w:p w14:paraId="1B50BB2B" w14:textId="77777777" w:rsidR="00F07ECD" w:rsidRPr="00F07ECD" w:rsidRDefault="00F07ECD">
      <w:pPr>
        <w:numPr>
          <w:ilvl w:val="0"/>
          <w:numId w:val="4"/>
        </w:numPr>
      </w:pPr>
      <w:r w:rsidRPr="00F07ECD">
        <w:t>расчетный диапазон экспертов: 29 000-32 000 рублей;</w:t>
      </w:r>
    </w:p>
    <w:p w14:paraId="0329154D" w14:textId="77777777" w:rsidR="00F07ECD" w:rsidRPr="00F07ECD" w:rsidRDefault="00F07ECD">
      <w:pPr>
        <w:numPr>
          <w:ilvl w:val="0"/>
          <w:numId w:val="4"/>
        </w:numPr>
      </w:pPr>
      <w:r w:rsidRPr="00F07ECD">
        <w:t>предварительные расчеты Сравни: МРОТ в 2027-м составит не меньше 31 347 рублей.</w:t>
      </w:r>
    </w:p>
    <w:p w14:paraId="5A22D2AF" w14:textId="21F27EC0" w:rsidR="00F07ECD" w:rsidRPr="00F07ECD" w:rsidRDefault="00F07ECD" w:rsidP="00F07ECD">
      <w:r w:rsidRPr="00F07ECD">
        <w:t xml:space="preserve">В 2026 году МРОТ составляет 27 093 рубля (рост на 20,7% к 2025-му). К 2030 году, согласно целевому ориентиру, закрепленному в народной программе </w:t>
      </w:r>
      <w:r w:rsidR="005B0332">
        <w:t>«</w:t>
      </w:r>
      <w:r w:rsidRPr="00F07ECD">
        <w:t>Единой России</w:t>
      </w:r>
      <w:r w:rsidR="005B0332">
        <w:t>»</w:t>
      </w:r>
      <w:r w:rsidRPr="00F07ECD">
        <w:t>, минимальная зарплата должна достичь не менее 35 000 рублей, что требует сохранения опережающих темпов индексации.</w:t>
      </w:r>
    </w:p>
    <w:p w14:paraId="04F967C2" w14:textId="77777777" w:rsidR="00F07ECD" w:rsidRPr="00F07ECD" w:rsidRDefault="00F07ECD" w:rsidP="00F07ECD">
      <w:r w:rsidRPr="00F07ECD">
        <w:t xml:space="preserve">Повышение МРОТ повлечет рост не только минимальных зарплат, но и </w:t>
      </w:r>
      <w:r w:rsidRPr="00F07ECD">
        <w:rPr>
          <w:bCs/>
        </w:rPr>
        <w:t>социальных выплат: пособий по беременности и родам, по уходу за ребенком до 1,5 года</w:t>
      </w:r>
      <w:r w:rsidRPr="00F07ECD">
        <w:t>, больничных и отпускных.</w:t>
      </w:r>
    </w:p>
    <w:p w14:paraId="6F0E4255" w14:textId="77777777" w:rsidR="00F07ECD" w:rsidRPr="00F07ECD" w:rsidRDefault="00F07ECD" w:rsidP="00F07ECD">
      <w:r w:rsidRPr="00F07ECD">
        <w:t>Отраслевой разрез: где рост будет выше</w:t>
      </w:r>
    </w:p>
    <w:p w14:paraId="1113B450" w14:textId="77777777" w:rsidR="00F07ECD" w:rsidRPr="00F07ECD" w:rsidRDefault="00F07ECD" w:rsidP="00F07ECD">
      <w:r w:rsidRPr="00F07ECD">
        <w:t>Дефицит кадров остается главным драйвером зарплатной гонки. По данным Remind, самые высокие темпы пересмотра зарплат в 2027 году запланированы для:</w:t>
      </w:r>
    </w:p>
    <w:p w14:paraId="3BF9173C" w14:textId="77777777" w:rsidR="00F07ECD" w:rsidRPr="00F07ECD" w:rsidRDefault="00F07ECD">
      <w:pPr>
        <w:numPr>
          <w:ilvl w:val="0"/>
          <w:numId w:val="5"/>
        </w:numPr>
      </w:pPr>
      <w:r w:rsidRPr="00F07ECD">
        <w:t>производственного персонала (во всех отраслях) - 9,1%;</w:t>
      </w:r>
    </w:p>
    <w:p w14:paraId="5DFD3F26" w14:textId="77777777" w:rsidR="00F07ECD" w:rsidRPr="00F07ECD" w:rsidRDefault="00F07ECD">
      <w:pPr>
        <w:numPr>
          <w:ilvl w:val="0"/>
          <w:numId w:val="5"/>
        </w:numPr>
      </w:pPr>
      <w:r w:rsidRPr="00F07ECD">
        <w:t>рабочего персонала в легкой промышленности - до 10,5%;</w:t>
      </w:r>
    </w:p>
    <w:p w14:paraId="576C734A" w14:textId="77777777" w:rsidR="00F07ECD" w:rsidRPr="00F07ECD" w:rsidRDefault="00F07ECD">
      <w:pPr>
        <w:numPr>
          <w:ilvl w:val="0"/>
          <w:numId w:val="5"/>
        </w:numPr>
      </w:pPr>
      <w:r w:rsidRPr="00F07ECD">
        <w:t>младшего менеджмента в производстве - 10%.</w:t>
      </w:r>
    </w:p>
    <w:p w14:paraId="768FB998" w14:textId="77777777" w:rsidR="00F07ECD" w:rsidRPr="00F07ECD" w:rsidRDefault="00F07ECD" w:rsidP="00F07ECD">
      <w:r w:rsidRPr="00F07ECD">
        <w:t>Отрасли-лидеры по росту: IT и кибербезопасность, обрабатывающая промышленность, строительство, логистика. Везде причина одна: сохраняющийся кадровый голод.</w:t>
      </w:r>
    </w:p>
    <w:p w14:paraId="02CFE2A6" w14:textId="77777777" w:rsidR="00F07ECD" w:rsidRPr="00F07ECD" w:rsidRDefault="00F07ECD" w:rsidP="00F07ECD">
      <w:r w:rsidRPr="00F07ECD">
        <w:t xml:space="preserve">Сдержанный рост ожидается в розничной торговле, гостиничном бизнесе, общепите - из-за ограниченных финансовых возможностей работодателей. В маркетинге, люксовой </w:t>
      </w:r>
      <w:r w:rsidRPr="00F07ECD">
        <w:lastRenderedPageBreak/>
        <w:t>рознице и некоторых сегментах IT реальные доходы могут даже сократиться из-за замедления спроса и урезания корпоративных бюджетов.</w:t>
      </w:r>
    </w:p>
    <w:p w14:paraId="7C36B977" w14:textId="77777777" w:rsidR="00F07ECD" w:rsidRPr="00F07ECD" w:rsidRDefault="00F07ECD" w:rsidP="00F07ECD">
      <w:r w:rsidRPr="00F07ECD">
        <w:t>Факторы, сдерживающие рост</w:t>
      </w:r>
    </w:p>
    <w:p w14:paraId="5A760F28" w14:textId="77777777" w:rsidR="00F07ECD" w:rsidRPr="00F07ECD" w:rsidRDefault="00F07ECD">
      <w:pPr>
        <w:numPr>
          <w:ilvl w:val="0"/>
          <w:numId w:val="6"/>
        </w:numPr>
      </w:pPr>
      <w:r w:rsidRPr="00F07ECD">
        <w:t>Дорогие кредиты и охлаждение экономики. Высокая ключевая ставка Банка России подавляет деловую активность. В базовом сценарии средняя ставка в 2027 году - 10,5-12,5%. Работодатели реже индексируют оклады, урезают премии, оптимизируют издержки.</w:t>
      </w:r>
    </w:p>
    <w:p w14:paraId="7E3044EC" w14:textId="77777777" w:rsidR="00F07ECD" w:rsidRPr="00F07ECD" w:rsidRDefault="00F07ECD">
      <w:pPr>
        <w:numPr>
          <w:ilvl w:val="0"/>
          <w:numId w:val="6"/>
        </w:numPr>
      </w:pPr>
      <w:r w:rsidRPr="00F07ECD">
        <w:t>Инфляционное давление. Ускоренное повышение зарплат в отраслях с кадровым голодом подпитывает потребительский спрос, который растет быстрее предложения. Это может заставить Банк России дольше удерживать ставку на двузначном уровне.</w:t>
      </w:r>
    </w:p>
    <w:p w14:paraId="1CD1184F" w14:textId="77777777" w:rsidR="00F07ECD" w:rsidRPr="00F07ECD" w:rsidRDefault="00F07ECD">
      <w:pPr>
        <w:numPr>
          <w:ilvl w:val="0"/>
          <w:numId w:val="6"/>
        </w:numPr>
      </w:pPr>
      <w:r w:rsidRPr="00F07ECD">
        <w:t>Нерентабельность дальнейшего роста ФОТ. По мнению Ивановой-Швец, после аномального всплеска 2022-2024 годов компании подходят к пределу, за которым повышение зарплат становится экономически неоправданным.</w:t>
      </w:r>
    </w:p>
    <w:p w14:paraId="1C9E4ADE" w14:textId="77777777" w:rsidR="00F07ECD" w:rsidRPr="00F07ECD" w:rsidRDefault="00F07ECD">
      <w:pPr>
        <w:numPr>
          <w:ilvl w:val="0"/>
          <w:numId w:val="6"/>
        </w:numPr>
      </w:pPr>
      <w:r w:rsidRPr="00F07ECD">
        <w:t>Налоговая нагрузка. С 2025 года действует пятиступенчатая прогрессивная шкала НДФЛ со ставками от 13 до 22%, что снижает чистые доходы работников с высокими зарплатами и косвенно давит на потребительский спрос.</w:t>
      </w:r>
    </w:p>
    <w:p w14:paraId="7FAAFB04" w14:textId="77777777" w:rsidR="00F07ECD" w:rsidRPr="00F07ECD" w:rsidRDefault="00F07ECD" w:rsidP="00F07ECD">
      <w:r w:rsidRPr="00F07ECD">
        <w:t>Получите кредит на любые цели со Сравни</w:t>
      </w:r>
    </w:p>
    <w:p w14:paraId="5D6CB685" w14:textId="77777777" w:rsidR="00F07ECD" w:rsidRPr="00F07ECD" w:rsidRDefault="00F07ECD" w:rsidP="00F07ECD">
      <w:r w:rsidRPr="00F07ECD">
        <w:t>Заполните короткую анкету на Сравни - мы покажем предложения разных банков с высокой вероятностью одобрения, среди которых получится выбрать вариант с удобными условиями.</w:t>
      </w:r>
    </w:p>
    <w:p w14:paraId="2EA30614" w14:textId="77777777" w:rsidR="00F07ECD" w:rsidRPr="00F07ECD" w:rsidRDefault="00F07ECD" w:rsidP="00F07ECD">
      <w:r w:rsidRPr="00F07ECD">
        <w:t>Сценарии Банка России: от дезинфляции до кризиса</w:t>
      </w:r>
    </w:p>
    <w:p w14:paraId="3F2CE71C" w14:textId="5A6D1D27" w:rsidR="00F07ECD" w:rsidRPr="00F07ECD" w:rsidRDefault="00F07ECD" w:rsidP="00F07ECD">
      <w:r w:rsidRPr="00F07ECD">
        <w:t xml:space="preserve">Банк России в </w:t>
      </w:r>
      <w:r w:rsidR="005B0332">
        <w:t>«</w:t>
      </w:r>
      <w:r w:rsidRPr="00F07ECD">
        <w:t>Основных направлениях денежно-кредитной политики на 2027-2029 годы</w:t>
      </w:r>
      <w:r w:rsidR="005B0332">
        <w:t>»</w:t>
      </w:r>
      <w:r w:rsidRPr="00F07ECD">
        <w:t xml:space="preserve"> представил четыре сценария. </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1879"/>
        <w:gridCol w:w="1866"/>
        <w:gridCol w:w="1244"/>
        <w:gridCol w:w="4082"/>
      </w:tblGrid>
      <w:tr w:rsidR="00F07ECD" w:rsidRPr="00F07ECD" w14:paraId="580BC3F3" w14:textId="77777777" w:rsidTr="007E3798">
        <w:trPr>
          <w:tblHeader/>
          <w:tblCellSpacing w:w="15" w:type="dxa"/>
        </w:trPr>
        <w:tc>
          <w:tcPr>
            <w:tcW w:w="0" w:type="auto"/>
            <w:shd w:val="clear" w:color="auto" w:fill="F7F7F7"/>
            <w:vAlign w:val="center"/>
            <w:hideMark/>
          </w:tcPr>
          <w:p w14:paraId="38AAFFB4" w14:textId="77777777" w:rsidR="00F07ECD" w:rsidRPr="00F07ECD" w:rsidRDefault="00F07ECD" w:rsidP="00F07ECD">
            <w:r w:rsidRPr="00F07ECD">
              <w:t>Сценарий</w:t>
            </w:r>
          </w:p>
        </w:tc>
        <w:tc>
          <w:tcPr>
            <w:tcW w:w="0" w:type="auto"/>
            <w:shd w:val="clear" w:color="auto" w:fill="F7F7F7"/>
            <w:vAlign w:val="center"/>
            <w:hideMark/>
          </w:tcPr>
          <w:p w14:paraId="132070C3" w14:textId="77777777" w:rsidR="00F07ECD" w:rsidRPr="00F07ECD" w:rsidRDefault="00F07ECD" w:rsidP="00F07ECD">
            <w:r w:rsidRPr="00F07ECD">
              <w:t>Инфляция в 2027 году</w:t>
            </w:r>
          </w:p>
        </w:tc>
        <w:tc>
          <w:tcPr>
            <w:tcW w:w="0" w:type="auto"/>
            <w:shd w:val="clear" w:color="auto" w:fill="F7F7F7"/>
            <w:vAlign w:val="center"/>
            <w:hideMark/>
          </w:tcPr>
          <w:p w14:paraId="5E92B08B" w14:textId="77777777" w:rsidR="00F07ECD" w:rsidRPr="00F07ECD" w:rsidRDefault="00F07ECD" w:rsidP="00F07ECD">
            <w:r w:rsidRPr="00F07ECD">
              <w:t>Ставка в 2027 году</w:t>
            </w:r>
          </w:p>
        </w:tc>
        <w:tc>
          <w:tcPr>
            <w:tcW w:w="0" w:type="auto"/>
            <w:shd w:val="clear" w:color="auto" w:fill="F7F7F7"/>
            <w:vAlign w:val="center"/>
            <w:hideMark/>
          </w:tcPr>
          <w:p w14:paraId="3C8BBE2E" w14:textId="77777777" w:rsidR="00F07ECD" w:rsidRPr="00F07ECD" w:rsidRDefault="00F07ECD" w:rsidP="00F07ECD">
            <w:r w:rsidRPr="00F07ECD">
              <w:t>Зарплаты</w:t>
            </w:r>
          </w:p>
        </w:tc>
      </w:tr>
      <w:tr w:rsidR="00F07ECD" w:rsidRPr="00F07ECD" w14:paraId="263C604A" w14:textId="77777777" w:rsidTr="007E3798">
        <w:trPr>
          <w:tblCellSpacing w:w="15" w:type="dxa"/>
        </w:trPr>
        <w:tc>
          <w:tcPr>
            <w:tcW w:w="0" w:type="auto"/>
            <w:shd w:val="clear" w:color="auto" w:fill="F7F7F7"/>
            <w:vAlign w:val="center"/>
            <w:hideMark/>
          </w:tcPr>
          <w:p w14:paraId="566927EE" w14:textId="77777777" w:rsidR="00F07ECD" w:rsidRPr="00F07ECD" w:rsidRDefault="00F07ECD" w:rsidP="00F07ECD">
            <w:r w:rsidRPr="00F07ECD">
              <w:t>Базовый</w:t>
            </w:r>
          </w:p>
        </w:tc>
        <w:tc>
          <w:tcPr>
            <w:tcW w:w="0" w:type="auto"/>
            <w:shd w:val="clear" w:color="auto" w:fill="F7F7F7"/>
            <w:vAlign w:val="center"/>
            <w:hideMark/>
          </w:tcPr>
          <w:p w14:paraId="1B2DA975" w14:textId="77777777" w:rsidR="00F07ECD" w:rsidRPr="00F07ECD" w:rsidRDefault="00F07ECD" w:rsidP="00F07ECD">
            <w:r w:rsidRPr="00F07ECD">
              <w:t>4% (цель достигнута)</w:t>
            </w:r>
          </w:p>
        </w:tc>
        <w:tc>
          <w:tcPr>
            <w:tcW w:w="0" w:type="auto"/>
            <w:shd w:val="clear" w:color="auto" w:fill="F7F7F7"/>
            <w:vAlign w:val="center"/>
            <w:hideMark/>
          </w:tcPr>
          <w:p w14:paraId="41CAB8BB" w14:textId="77777777" w:rsidR="00F07ECD" w:rsidRPr="00F07ECD" w:rsidRDefault="00F07ECD" w:rsidP="00F07ECD">
            <w:r w:rsidRPr="00F07ECD">
              <w:t>10,5–12,5%</w:t>
            </w:r>
          </w:p>
        </w:tc>
        <w:tc>
          <w:tcPr>
            <w:tcW w:w="0" w:type="auto"/>
            <w:shd w:val="clear" w:color="auto" w:fill="F7F7F7"/>
            <w:vAlign w:val="center"/>
            <w:hideMark/>
          </w:tcPr>
          <w:p w14:paraId="191DC5DD" w14:textId="77777777" w:rsidR="00F07ECD" w:rsidRPr="00F07ECD" w:rsidRDefault="00F07ECD" w:rsidP="00F07ECD">
            <w:r w:rsidRPr="00F07ECD">
              <w:t>Умеренный рост, замедление к норме</w:t>
            </w:r>
          </w:p>
        </w:tc>
      </w:tr>
      <w:tr w:rsidR="00F07ECD" w:rsidRPr="00F07ECD" w14:paraId="6A25F79E" w14:textId="77777777" w:rsidTr="007E3798">
        <w:trPr>
          <w:tblCellSpacing w:w="15" w:type="dxa"/>
        </w:trPr>
        <w:tc>
          <w:tcPr>
            <w:tcW w:w="0" w:type="auto"/>
            <w:shd w:val="clear" w:color="auto" w:fill="F7F7F7"/>
            <w:vAlign w:val="center"/>
            <w:hideMark/>
          </w:tcPr>
          <w:p w14:paraId="7546C8C7" w14:textId="77777777" w:rsidR="00F07ECD" w:rsidRPr="00F07ECD" w:rsidRDefault="00F07ECD" w:rsidP="00F07ECD">
            <w:r w:rsidRPr="00F07ECD">
              <w:t>Проинфляцион-ный</w:t>
            </w:r>
          </w:p>
        </w:tc>
        <w:tc>
          <w:tcPr>
            <w:tcW w:w="0" w:type="auto"/>
            <w:shd w:val="clear" w:color="auto" w:fill="F7F7F7"/>
            <w:vAlign w:val="center"/>
            <w:hideMark/>
          </w:tcPr>
          <w:p w14:paraId="37916897" w14:textId="77777777" w:rsidR="00F07ECD" w:rsidRPr="00F07ECD" w:rsidRDefault="00F07ECD" w:rsidP="00F07ECD">
            <w:r w:rsidRPr="00F07ECD">
              <w:t>4,5–5,5%, цель в 2028 году</w:t>
            </w:r>
          </w:p>
        </w:tc>
        <w:tc>
          <w:tcPr>
            <w:tcW w:w="0" w:type="auto"/>
            <w:shd w:val="clear" w:color="auto" w:fill="F7F7F7"/>
            <w:vAlign w:val="center"/>
            <w:hideMark/>
          </w:tcPr>
          <w:p w14:paraId="60662AB7" w14:textId="77777777" w:rsidR="00F07ECD" w:rsidRPr="00F07ECD" w:rsidRDefault="00F07ECD" w:rsidP="00F07ECD">
            <w:r w:rsidRPr="00F07ECD">
              <w:t>13–15%</w:t>
            </w:r>
          </w:p>
        </w:tc>
        <w:tc>
          <w:tcPr>
            <w:tcW w:w="0" w:type="auto"/>
            <w:shd w:val="clear" w:color="auto" w:fill="F7F7F7"/>
            <w:vAlign w:val="center"/>
            <w:hideMark/>
          </w:tcPr>
          <w:p w14:paraId="4A81A1B8" w14:textId="77777777" w:rsidR="00F07ECD" w:rsidRPr="00F07ECD" w:rsidRDefault="00F07ECD" w:rsidP="00F07ECD">
            <w:r w:rsidRPr="00F07ECD">
              <w:t>Рост опережающими темпами, давление на инфляцию</w:t>
            </w:r>
          </w:p>
        </w:tc>
      </w:tr>
      <w:tr w:rsidR="00F07ECD" w:rsidRPr="00F07ECD" w14:paraId="58506C9D" w14:textId="77777777" w:rsidTr="007E3798">
        <w:trPr>
          <w:tblCellSpacing w:w="15" w:type="dxa"/>
        </w:trPr>
        <w:tc>
          <w:tcPr>
            <w:tcW w:w="0" w:type="auto"/>
            <w:shd w:val="clear" w:color="auto" w:fill="F7F7F7"/>
            <w:vAlign w:val="center"/>
            <w:hideMark/>
          </w:tcPr>
          <w:p w14:paraId="4D995831" w14:textId="77777777" w:rsidR="00F07ECD" w:rsidRPr="00F07ECD" w:rsidRDefault="00F07ECD" w:rsidP="00F07ECD">
            <w:r w:rsidRPr="00F07ECD">
              <w:t>Дезинфляцион-ный</w:t>
            </w:r>
          </w:p>
        </w:tc>
        <w:tc>
          <w:tcPr>
            <w:tcW w:w="0" w:type="auto"/>
            <w:shd w:val="clear" w:color="auto" w:fill="F7F7F7"/>
            <w:vAlign w:val="center"/>
            <w:hideMark/>
          </w:tcPr>
          <w:p w14:paraId="0ED929F1" w14:textId="77777777" w:rsidR="00F07ECD" w:rsidRPr="00F07ECD" w:rsidRDefault="00F07ECD" w:rsidP="00F07ECD">
            <w:r w:rsidRPr="00F07ECD">
              <w:t>3–4%</w:t>
            </w:r>
          </w:p>
        </w:tc>
        <w:tc>
          <w:tcPr>
            <w:tcW w:w="0" w:type="auto"/>
            <w:shd w:val="clear" w:color="auto" w:fill="F7F7F7"/>
            <w:vAlign w:val="center"/>
            <w:hideMark/>
          </w:tcPr>
          <w:p w14:paraId="3C2AC9BC" w14:textId="77777777" w:rsidR="00F07ECD" w:rsidRPr="00F07ECD" w:rsidRDefault="00F07ECD" w:rsidP="00F07ECD">
            <w:r w:rsidRPr="00F07ECD">
              <w:t>9–11%</w:t>
            </w:r>
          </w:p>
        </w:tc>
        <w:tc>
          <w:tcPr>
            <w:tcW w:w="0" w:type="auto"/>
            <w:shd w:val="clear" w:color="auto" w:fill="F7F7F7"/>
            <w:vAlign w:val="center"/>
            <w:hideMark/>
          </w:tcPr>
          <w:p w14:paraId="5089FA34" w14:textId="77777777" w:rsidR="00F07ECD" w:rsidRPr="00F07ECD" w:rsidRDefault="00F07ECD" w:rsidP="00F07ECD">
            <w:r w:rsidRPr="00F07ECD">
              <w:t>Реальные зарплаты растут быстро за счет роста производительности</w:t>
            </w:r>
          </w:p>
        </w:tc>
      </w:tr>
      <w:tr w:rsidR="00F07ECD" w:rsidRPr="00F07ECD" w14:paraId="3737EBC2" w14:textId="77777777" w:rsidTr="007E3798">
        <w:trPr>
          <w:tblCellSpacing w:w="15" w:type="dxa"/>
        </w:trPr>
        <w:tc>
          <w:tcPr>
            <w:tcW w:w="0" w:type="auto"/>
            <w:shd w:val="clear" w:color="auto" w:fill="F7F7F7"/>
            <w:vAlign w:val="center"/>
            <w:hideMark/>
          </w:tcPr>
          <w:p w14:paraId="2063A711" w14:textId="77777777" w:rsidR="00F07ECD" w:rsidRPr="00F07ECD" w:rsidRDefault="00F07ECD" w:rsidP="00F07ECD">
            <w:r w:rsidRPr="00F07ECD">
              <w:t>Рисковый (кризис)</w:t>
            </w:r>
          </w:p>
        </w:tc>
        <w:tc>
          <w:tcPr>
            <w:tcW w:w="0" w:type="auto"/>
            <w:shd w:val="clear" w:color="auto" w:fill="F7F7F7"/>
            <w:vAlign w:val="center"/>
            <w:hideMark/>
          </w:tcPr>
          <w:p w14:paraId="2A0CFD76" w14:textId="77777777" w:rsidR="00F07ECD" w:rsidRPr="00F07ECD" w:rsidRDefault="00F07ECD" w:rsidP="00F07ECD">
            <w:r w:rsidRPr="00F07ECD">
              <w:t>11–13%</w:t>
            </w:r>
          </w:p>
        </w:tc>
        <w:tc>
          <w:tcPr>
            <w:tcW w:w="0" w:type="auto"/>
            <w:shd w:val="clear" w:color="auto" w:fill="F7F7F7"/>
            <w:vAlign w:val="center"/>
            <w:hideMark/>
          </w:tcPr>
          <w:p w14:paraId="4F6459E1" w14:textId="77777777" w:rsidR="00F07ECD" w:rsidRPr="00F07ECD" w:rsidRDefault="00F07ECD" w:rsidP="00F07ECD">
            <w:r w:rsidRPr="00F07ECD">
              <w:t>19–21%</w:t>
            </w:r>
          </w:p>
        </w:tc>
        <w:tc>
          <w:tcPr>
            <w:tcW w:w="0" w:type="auto"/>
            <w:shd w:val="clear" w:color="auto" w:fill="F7F7F7"/>
            <w:vAlign w:val="center"/>
            <w:hideMark/>
          </w:tcPr>
          <w:p w14:paraId="57D8E78D" w14:textId="77777777" w:rsidR="00F07ECD" w:rsidRPr="00F07ECD" w:rsidRDefault="00F07ECD" w:rsidP="00F07ECD">
            <w:r w:rsidRPr="00F07ECD">
              <w:t>Рецессия (ВВП −3…−4%), сокращение расходов и кредитования</w:t>
            </w:r>
          </w:p>
        </w:tc>
      </w:tr>
    </w:tbl>
    <w:p w14:paraId="775C3BA7" w14:textId="77777777" w:rsidR="00F07ECD" w:rsidRPr="00F07ECD" w:rsidRDefault="00F07ECD">
      <w:pPr>
        <w:numPr>
          <w:ilvl w:val="0"/>
          <w:numId w:val="7"/>
        </w:numPr>
      </w:pPr>
      <w:r w:rsidRPr="00F07ECD">
        <w:t>Проинфляционный сценарий - наиболее вероятный из альтернативных: кадровый дефицит остается острым, зарплаты растут быстрее производительности, что подстегивает инфляцию.</w:t>
      </w:r>
    </w:p>
    <w:p w14:paraId="28696F21" w14:textId="77777777" w:rsidR="00F07ECD" w:rsidRPr="00F07ECD" w:rsidRDefault="00F07ECD">
      <w:pPr>
        <w:numPr>
          <w:ilvl w:val="0"/>
          <w:numId w:val="7"/>
        </w:numPr>
      </w:pPr>
      <w:r w:rsidRPr="00F07ECD">
        <w:t>Дезинфляционный сценарий предполагает быстрый рост производительности за счет перераспределения ресурсов и внедрения ИИ - тогда реальные зарплаты растут без инфляционного давления.</w:t>
      </w:r>
    </w:p>
    <w:p w14:paraId="6FD90965" w14:textId="77777777" w:rsidR="00F07ECD" w:rsidRPr="00F07ECD" w:rsidRDefault="00F07ECD" w:rsidP="00F07ECD">
      <w:r w:rsidRPr="00F07ECD">
        <w:lastRenderedPageBreak/>
        <w:t>Важное кратко</w:t>
      </w:r>
    </w:p>
    <w:p w14:paraId="744A61AC" w14:textId="77777777" w:rsidR="00F07ECD" w:rsidRPr="00F07ECD" w:rsidRDefault="00F07ECD">
      <w:pPr>
        <w:numPr>
          <w:ilvl w:val="0"/>
          <w:numId w:val="8"/>
        </w:numPr>
      </w:pPr>
      <w:r w:rsidRPr="00F07ECD">
        <w:t>Большинство экспертов и ведомств сходятся в главном: номинальные зарплаты в 2027 году продолжат расти, но темпы замедлятся - с 10-14% в 2025-2026 годах до 6-7% по базовому сценарию.</w:t>
      </w:r>
    </w:p>
    <w:p w14:paraId="6491F898" w14:textId="77777777" w:rsidR="00F07ECD" w:rsidRPr="00F07ECD" w:rsidRDefault="00F07ECD">
      <w:pPr>
        <w:numPr>
          <w:ilvl w:val="0"/>
          <w:numId w:val="8"/>
        </w:numPr>
      </w:pPr>
      <w:r w:rsidRPr="00F07ECD">
        <w:t>Реальный рост, очищенный от инфляции, составит около 2% - заметно скромнее, чем в предыдущие годы.</w:t>
      </w:r>
    </w:p>
    <w:p w14:paraId="4EFADBD3" w14:textId="77777777" w:rsidR="00F07ECD" w:rsidRPr="00F07ECD" w:rsidRDefault="00F07ECD">
      <w:pPr>
        <w:numPr>
          <w:ilvl w:val="0"/>
          <w:numId w:val="8"/>
        </w:numPr>
      </w:pPr>
      <w:r w:rsidRPr="00F07ECD">
        <w:t>МРОТ вырастет примерно на 15% и приблизится к 31 000 рублей.</w:t>
      </w:r>
    </w:p>
    <w:p w14:paraId="08D00A1E" w14:textId="77777777" w:rsidR="00F07ECD" w:rsidRPr="00F07ECD" w:rsidRDefault="00F07ECD">
      <w:pPr>
        <w:numPr>
          <w:ilvl w:val="0"/>
          <w:numId w:val="8"/>
        </w:numPr>
      </w:pPr>
      <w:r w:rsidRPr="00F07ECD">
        <w:t>Ключевой неопределенностью остается инфляция: если Банку России удастся вернуть ее к цели 4% в 2027 году, покупательная способность доходов стабилизируется; если нет - регулятор продолжит жесткую политику, что охладит и зарплатную гонку, и экономику в целом.</w:t>
      </w:r>
    </w:p>
    <w:p w14:paraId="3020D9EC" w14:textId="77777777" w:rsidR="00F07ECD" w:rsidRPr="00F07ECD" w:rsidRDefault="007E3798" w:rsidP="00F07ECD">
      <w:hyperlink r:id="rId63" w:history="1">
        <w:r w:rsidR="00F07ECD" w:rsidRPr="00F07ECD">
          <w:rPr>
            <w:rStyle w:val="a3"/>
          </w:rPr>
          <w:t>https://www.sravni.ru/text/rost-zarplat-v-2026-godu/</w:t>
        </w:r>
      </w:hyperlink>
    </w:p>
    <w:p w14:paraId="11F9EAAB" w14:textId="77777777" w:rsidR="00CF7C0F" w:rsidRPr="000D3368" w:rsidRDefault="00CF7C0F" w:rsidP="00CF7C0F">
      <w:pPr>
        <w:pStyle w:val="2"/>
      </w:pPr>
      <w:bookmarkStart w:id="177" w:name="_Toc240266804"/>
      <w:r w:rsidRPr="000D3368">
        <w:t>Агентство потребительской информации, 11.09.2026, Банки рассказали АПИ, куда россияне переводят сбережения</w:t>
      </w:r>
      <w:bookmarkEnd w:id="177"/>
    </w:p>
    <w:p w14:paraId="3BAC6B7A" w14:textId="77777777" w:rsidR="00CF7C0F" w:rsidRPr="000D3368" w:rsidRDefault="00CF7C0F" w:rsidP="00375ECC">
      <w:pPr>
        <w:pStyle w:val="3"/>
      </w:pPr>
      <w:bookmarkStart w:id="178" w:name="_Toc240266805"/>
      <w:r w:rsidRPr="000D3368">
        <w:t>Российские вкладчики сохраняют интерес к депозитам на несколько месяцев, но одновременно начинают активнее смотреть на другие способы размещения сбережений. Банки фиксируют спрос на накопительные счета, страховые и инвестиционные продукты.</w:t>
      </w:r>
      <w:bookmarkEnd w:id="178"/>
    </w:p>
    <w:p w14:paraId="60A3FA7D" w14:textId="77777777" w:rsidR="00CF7C0F" w:rsidRPr="000D3368" w:rsidRDefault="00CF7C0F" w:rsidP="00CF7C0F">
      <w:r w:rsidRPr="000D3368">
        <w:t>В Банке ДОМ.РФ распределение средств между срочными вкладами и накопительными счетами в июле-августе оставалось примерно на одном уровне. За год, с 31 августа 2025 года по 31 августа 2026 года, портфель накопительных счетов увеличился на 43%, а портфель вкладов — на 59%.</w:t>
      </w:r>
    </w:p>
    <w:p w14:paraId="0DCD7F14" w14:textId="77777777" w:rsidR="00CF7C0F" w:rsidRPr="000D3368" w:rsidRDefault="00CF7C0F" w:rsidP="00CF7C0F">
      <w:r w:rsidRPr="000D3368">
        <w:t>Наиболее заметно за последние два месяца выросла доля вкладов на шесть месяцев — с 8% в июле до 20% в августе. При этом самым популярным сроком размещения в августе оставались три месяца, на которые приходилось 58% общего портфеля вкладов.</w:t>
      </w:r>
    </w:p>
    <w:p w14:paraId="1F90EACC" w14:textId="63F836B1" w:rsidR="00CF7C0F" w:rsidRPr="000D3368" w:rsidRDefault="005B0332" w:rsidP="00CF7C0F">
      <w:r>
        <w:t>«</w:t>
      </w:r>
      <w:r w:rsidR="00CF7C0F" w:rsidRPr="000D3368">
        <w:t>За последние два месяца наиболее динамично выросла доля вкладов на 6 месяцев (с 8% в июле до 20% в августе) в общем портфеле вкладов. Это продиктовано в том числе увеличением с 1 августа ставки по вкладу на 6 месяцев с 13,7% до 13,9% при размещении от 1,5 млн рублей</w:t>
      </w:r>
      <w:r>
        <w:t>»</w:t>
      </w:r>
      <w:r w:rsidR="00CF7C0F" w:rsidRPr="000D3368">
        <w:t>, — отметил заместитель председателя правления Банка ДОМ.РФ Алексей Косяков.</w:t>
      </w:r>
    </w:p>
    <w:p w14:paraId="158C675C" w14:textId="77777777" w:rsidR="00CF7C0F" w:rsidRPr="000D3368" w:rsidRDefault="00CF7C0F" w:rsidP="00CF7C0F">
      <w:r w:rsidRPr="000D3368">
        <w:t>По его словам, часть клиентов после окончания срока вклада переводит деньги на накопительный счет. Банк также видит тенденцию к перетоку части сбережений в валюту, драгоценные металлы, инвестиционные продукты или наличные. При этом роста досрочного закрытия депозитов не наблюдается: в июле-августе его доля была ниже, чем за аналогичный период прошлого года.</w:t>
      </w:r>
    </w:p>
    <w:p w14:paraId="4665E054" w14:textId="77777777" w:rsidR="00CF7C0F" w:rsidRPr="000D3368" w:rsidRDefault="00CF7C0F" w:rsidP="00CF7C0F">
      <w:r w:rsidRPr="000D3368">
        <w:t>В Совкомбанке наиболее востребованными также остаются вклады сроком от трех до шести месяцев. При этом в июле-августе банк отмечал некоторое снижение интереса к классическим депозитам и рост спроса на другие сберегательные инструменты.</w:t>
      </w:r>
    </w:p>
    <w:p w14:paraId="4D5BE14A" w14:textId="0BB82509" w:rsidR="00CF7C0F" w:rsidRPr="000D3368" w:rsidRDefault="005B0332" w:rsidP="00CF7C0F">
      <w:r>
        <w:t>«</w:t>
      </w:r>
      <w:r w:rsidR="00CF7C0F" w:rsidRPr="000D3368">
        <w:t xml:space="preserve">В то же время наблюдался рост спроса на альтернативные сберегательные продукты, которые не только обеспечивают привлекательную доходность, но и дают клиентам дополнительные возможности для формирования сбалансированного портфеля </w:t>
      </w:r>
      <w:r w:rsidR="00CF7C0F" w:rsidRPr="000D3368">
        <w:lastRenderedPageBreak/>
        <w:t xml:space="preserve">сбережений. К таким продуктам относятся накопительное страхование жизни (НСЖ), </w:t>
      </w:r>
      <w:r w:rsidR="00CF7C0F" w:rsidRPr="000D3368">
        <w:rPr>
          <w:b/>
          <w:bCs/>
        </w:rPr>
        <w:t>программа долгосрочных сбережений</w:t>
      </w:r>
      <w:r w:rsidR="00CF7C0F" w:rsidRPr="000D3368">
        <w:t xml:space="preserve"> с государственным софинансированием (</w:t>
      </w:r>
      <w:r w:rsidR="00CF7C0F" w:rsidRPr="000D3368">
        <w:rPr>
          <w:b/>
          <w:bCs/>
        </w:rPr>
        <w:t>ПДС</w:t>
      </w:r>
      <w:r w:rsidR="00CF7C0F" w:rsidRPr="000D3368">
        <w:t>), а также облигации с регулярной выплатой купонного дохода</w:t>
      </w:r>
      <w:r>
        <w:t>»</w:t>
      </w:r>
      <w:r w:rsidR="00CF7C0F" w:rsidRPr="000D3368">
        <w:t>, — рассказала старший управляющий директор Совкомбанка Анна Камбулова.</w:t>
      </w:r>
    </w:p>
    <w:p w14:paraId="58DEA780" w14:textId="77777777" w:rsidR="00CF7C0F" w:rsidRPr="000D3368" w:rsidRDefault="00CF7C0F" w:rsidP="00CF7C0F">
      <w:r w:rsidRPr="000D3368">
        <w:t>Таким образом, по наблюдениям двух банков, вкладчики по-прежнему выбирают прежде всего депозиты на три-шесть месяцев, однако параллельно часть клиентов распределяет средства между накопительными счетами и альтернативными сберегательными продуктами. В Банке ДОМ.РФ до конца года ожидают дальнейшего увеличения привлечения средств на долгосрочные вклады.</w:t>
      </w:r>
    </w:p>
    <w:p w14:paraId="29972DC5" w14:textId="26C66FE7" w:rsidR="007449B9" w:rsidRPr="000D3368" w:rsidRDefault="007E3798" w:rsidP="00CF7C0F">
      <w:hyperlink r:id="rId64" w:history="1">
        <w:r w:rsidR="00CF7C0F" w:rsidRPr="000D3368">
          <w:rPr>
            <w:rStyle w:val="a3"/>
          </w:rPr>
          <w:t>https://apimarket.ru/2026/09/11/banki-rasskazali-api-kuda-rossiyane-perevodyat-sberezheniya/</w:t>
        </w:r>
      </w:hyperlink>
    </w:p>
    <w:p w14:paraId="720A194F" w14:textId="447BBAFC" w:rsidR="00ED19AD" w:rsidRPr="000D3368" w:rsidRDefault="00ED19AD" w:rsidP="00ED19AD">
      <w:pPr>
        <w:pStyle w:val="2"/>
      </w:pPr>
      <w:bookmarkStart w:id="179" w:name="_Toc240266806"/>
      <w:r w:rsidRPr="000D3368">
        <w:t xml:space="preserve">Агентство страховых новостей, 11.09.2026, ЦБ предупредил рынок о продуктах в </w:t>
      </w:r>
      <w:r w:rsidR="005B0332">
        <w:t>«</w:t>
      </w:r>
      <w:r w:rsidRPr="000D3368">
        <w:t>серой зоне</w:t>
      </w:r>
      <w:r w:rsidR="005B0332">
        <w:t>»</w:t>
      </w:r>
      <w:bookmarkEnd w:id="179"/>
    </w:p>
    <w:p w14:paraId="0879D31B" w14:textId="77777777" w:rsidR="00ED19AD" w:rsidRPr="000D3368" w:rsidRDefault="00ED19AD" w:rsidP="00375ECC">
      <w:pPr>
        <w:pStyle w:val="3"/>
      </w:pPr>
      <w:bookmarkStart w:id="180" w:name="_Toc240266807"/>
      <w:r w:rsidRPr="000D3368">
        <w:t>Регулятор обозначил водораздел между двумя новыми видами страхования жизни и пообещал отреагировать официально, если рынок продолжит конструировать промежуточные продукты.</w:t>
      </w:r>
      <w:bookmarkEnd w:id="180"/>
    </w:p>
    <w:p w14:paraId="44A45966" w14:textId="750FF709" w:rsidR="00ED19AD" w:rsidRPr="000D3368" w:rsidRDefault="00ED19AD" w:rsidP="00ED19AD">
      <w:r w:rsidRPr="000D3368">
        <w:t xml:space="preserve">Банк России сформулировал принцип разграничения двух введенных с 1 июля 2026 года видов инвестиционного страхования жизни — с объявляемой и с расчетной доходностью, заявил заместитель директора департамента страхового рынка ЦБ Никита Теплов на отраслевом форуме, организованном </w:t>
      </w:r>
      <w:r w:rsidR="005B0332">
        <w:t>«</w:t>
      </w:r>
      <w:r w:rsidRPr="000D3368">
        <w:t>Эксперт РА</w:t>
      </w:r>
      <w:r w:rsidR="005B0332">
        <w:t>»</w:t>
      </w:r>
      <w:r w:rsidRPr="000D3368">
        <w:t xml:space="preserve">. Сделать это потребовалось, поскольку на рынке появились продукты, находящиеся в </w:t>
      </w:r>
      <w:r w:rsidR="005B0332">
        <w:t>«</w:t>
      </w:r>
      <w:r w:rsidRPr="000D3368">
        <w:t>серой зоне</w:t>
      </w:r>
      <w:r w:rsidR="005B0332">
        <w:t>»</w:t>
      </w:r>
      <w:r w:rsidRPr="000D3368">
        <w:t>, и страховщики жизни начали направлять регулятору запросы.</w:t>
      </w:r>
    </w:p>
    <w:p w14:paraId="7006666F" w14:textId="501ECFF2" w:rsidR="00ED19AD" w:rsidRPr="000D3368" w:rsidRDefault="00ED19AD" w:rsidP="00ED19AD">
      <w:r w:rsidRPr="000D3368">
        <w:t xml:space="preserve">Первый принцип касается терминологии. </w:t>
      </w:r>
      <w:r w:rsidR="005B0332">
        <w:t>«</w:t>
      </w:r>
      <w:r w:rsidRPr="000D3368">
        <w:t>Если в договоре страхования жизни есть слово „доход“, это может быть только либо страхование жизни с объявляемой доходностью, либо страхование жизни с расчетной доходностью, третьего не дано</w:t>
      </w:r>
      <w:r w:rsidR="005B0332">
        <w:t>»</w:t>
      </w:r>
      <w:r w:rsidRPr="000D3368">
        <w:t>, — сказал Теплов.</w:t>
      </w:r>
    </w:p>
    <w:p w14:paraId="40949BFF" w14:textId="77777777" w:rsidR="00ED19AD" w:rsidRPr="000D3368" w:rsidRDefault="00ED19AD" w:rsidP="00ED19AD">
      <w:r w:rsidRPr="000D3368">
        <w:t>Второй принцип регулятор формулирует через то, кому доверяет клиент. Если клиент рассчитывает на самого страховщика и его умение управлять активами, не интересуясь направлением вложений, — это страхование жизни с объявляемой доходностью. Если в договоре появляется упоминание конкретных активов, в которые вкладываются премии, значит, клиент доверяет не столько компании, сколько самому активу, и такой договор ЦБ склонен квалифицировать как страхование жизни с расчетной доходностью.</w:t>
      </w:r>
    </w:p>
    <w:p w14:paraId="2031603A" w14:textId="2C75D560" w:rsidR="00ED19AD" w:rsidRPr="000D3368" w:rsidRDefault="00ED19AD" w:rsidP="00ED19AD">
      <w:r w:rsidRPr="000D3368">
        <w:t xml:space="preserve">Отдельно Теплов указал на попытки переупаковать полисы ИСЖ в накопительное страхование жизни. Регулятор пока дает обратную связь в неформальном режиме, но предупредил: </w:t>
      </w:r>
      <w:r w:rsidR="005B0332">
        <w:t>«</w:t>
      </w:r>
      <w:r w:rsidRPr="000D3368">
        <w:t>Если потребуется, то мы отреагируем в более официальной плоскости</w:t>
      </w:r>
      <w:r w:rsidR="005B0332">
        <w:t>»</w:t>
      </w:r>
      <w:r w:rsidRPr="000D3368">
        <w:t xml:space="preserve">. Строгость подходов он объяснил негативным опытом прежнего ИСЖ, назвав отношение к нему </w:t>
      </w:r>
      <w:r w:rsidR="005B0332">
        <w:t>«</w:t>
      </w:r>
      <w:r w:rsidRPr="000D3368">
        <w:t>родовой травмой</w:t>
      </w:r>
      <w:r w:rsidR="005B0332">
        <w:t>»</w:t>
      </w:r>
      <w:r w:rsidRPr="000D3368">
        <w:t>.</w:t>
      </w:r>
    </w:p>
    <w:p w14:paraId="21455BB3" w14:textId="77777777" w:rsidR="00ED19AD" w:rsidRPr="000D3368" w:rsidRDefault="00ED19AD" w:rsidP="00ED19AD">
      <w:r w:rsidRPr="000D3368">
        <w:t xml:space="preserve">Предмет беспокойства подтверждается тем, что происходило на рынке последние месяцы. Закон от 10 июня 2026 года № 172-ФЗ разрешил привязывать страховую и выкупную суммы к индексу потребительских цен, ключевой ставке или иному индикатору денежного рынка, после чего страховщики массово запустили НСЖ с доходностью, следующей за ставкой. Параллельно появились гибридные конструкции, </w:t>
      </w:r>
      <w:r w:rsidRPr="000D3368">
        <w:lastRenderedPageBreak/>
        <w:t>объединяющие накопительное страхование с ДМС и с программой долгосрочных сбережений. Взносы по НСЖ за первое полугодие выросли более чем в полтора раза, до 864 млрд рублей, причем 48,2% договоров заключены на срок до года, а более 90% премий получено по единовременным взносам.</w:t>
      </w:r>
    </w:p>
    <w:p w14:paraId="7CDBB891" w14:textId="77777777" w:rsidR="00ED19AD" w:rsidRPr="000D3368" w:rsidRDefault="00ED19AD" w:rsidP="00ED19AD">
      <w:r w:rsidRPr="000D3368">
        <w:t>На том же форуме Теплов сообщил о готовящемся пакете изменений, который регулятор представит рынку для обсуждения до конца сентября.</w:t>
      </w:r>
    </w:p>
    <w:p w14:paraId="14448B03" w14:textId="13B25040" w:rsidR="00ED19AD" w:rsidRPr="000D3368" w:rsidRDefault="00ED19AD" w:rsidP="00ED19AD">
      <w:r w:rsidRPr="000D3368">
        <w:t xml:space="preserve">Первая новация — механизм для </w:t>
      </w:r>
      <w:r w:rsidR="005B0332">
        <w:t>«</w:t>
      </w:r>
      <w:r w:rsidRPr="000D3368">
        <w:t>зависших</w:t>
      </w:r>
      <w:r w:rsidR="005B0332">
        <w:t>»</w:t>
      </w:r>
      <w:r w:rsidRPr="000D3368">
        <w:t xml:space="preserve"> средств. Речь о ситуациях, когда страховой случай произошел, но выгодоприобретатель за выплатой не обратился либо заявление о случае вообще никто не подал, а разыскать получателя страховщик не может; деньги остаются на балансе компании. Проблему предлагается решить по аналогии с невостребованными банковскими вкладами — создать специальный счет в Банке России, куда будут поступать средства, зависшие по не зависящим от страховщика причинам.</w:t>
      </w:r>
    </w:p>
    <w:p w14:paraId="2495C124" w14:textId="77777777" w:rsidR="00ED19AD" w:rsidRPr="000D3368" w:rsidRDefault="00ED19AD" w:rsidP="00ED19AD">
      <w:r w:rsidRPr="000D3368">
        <w:t>Остальные изменения касаются долевого страхования жизни. ЦБ планирует расширить формы инвестирования средств клиентов закрытых паевых инвестиционных фондов и обособить паи, приобретаемые страховой компанией. Отдельно предполагается урегулировать наследование: наследники не смогут претендовать на паи, которые страхователь предназначил конкретному выгодоприобретателю. Кроме того, страховщики получат статус единого платежного и налогового агента, что должно упростить получение налоговых вычетов клиентами.</w:t>
      </w:r>
    </w:p>
    <w:p w14:paraId="201F4DC2" w14:textId="77777777" w:rsidR="00ED19AD" w:rsidRPr="000D3368" w:rsidRDefault="00ED19AD" w:rsidP="00ED19AD">
      <w:r w:rsidRPr="000D3368">
        <w:t>Последнее приобретает практический смысл на фоне изменений в налогообложении: с 1 сентября 2026 года расходы на страхование жизни включены в налоговый вычет на долгосрочные сбережения с предельной суммой 400 тыс. рублей вместо прежних 150 тыс. в составе социального вычета.</w:t>
      </w:r>
    </w:p>
    <w:p w14:paraId="5AFE8344" w14:textId="5569E9B1" w:rsidR="00CF7C0F" w:rsidRPr="000D3368" w:rsidRDefault="007E3798" w:rsidP="00ED19AD">
      <w:hyperlink r:id="rId65" w:history="1">
        <w:r w:rsidR="00ED19AD" w:rsidRPr="000D3368">
          <w:rPr>
            <w:rStyle w:val="a3"/>
          </w:rPr>
          <w:t>https://www.asn-news.ru/news/92437</w:t>
        </w:r>
      </w:hyperlink>
    </w:p>
    <w:p w14:paraId="7F5EDE4F" w14:textId="67AF01BE" w:rsidR="007A6FF5" w:rsidRPr="007A6FF5" w:rsidRDefault="007A6FF5" w:rsidP="007A6FF5">
      <w:pPr>
        <w:pStyle w:val="2"/>
      </w:pPr>
      <w:bookmarkStart w:id="181" w:name="_Toc240266808"/>
      <w:r>
        <w:t>Аргументы.ру, 11.09.2026</w:t>
      </w:r>
      <w:r w:rsidRPr="007A6FF5">
        <w:t xml:space="preserve">, </w:t>
      </w:r>
      <w:r>
        <w:t>Цены в России: разнонаправленная динамика и скрытая инфляция</w:t>
      </w:r>
      <w:bookmarkEnd w:id="181"/>
    </w:p>
    <w:p w14:paraId="75837089" w14:textId="77777777" w:rsidR="007A6FF5" w:rsidRDefault="007A6FF5" w:rsidP="007A6FF5">
      <w:pPr>
        <w:pStyle w:val="3"/>
      </w:pPr>
      <w:bookmarkStart w:id="182" w:name="_Toc240266809"/>
      <w:r>
        <w:t>Цены в России одновременно снижаются и растут. Летний урожай резко удешевил овощи и вытянул общую статистику в дефляцию, но бензин, продукты, одежда, техника и лекарства продолжают дорожать.</w:t>
      </w:r>
      <w:bookmarkEnd w:id="182"/>
    </w:p>
    <w:p w14:paraId="4E8130EE" w14:textId="77777777" w:rsidR="007A6FF5" w:rsidRDefault="007A6FF5" w:rsidP="007A6FF5">
      <w:r>
        <w:t>По мнению аналитиков, такую разнонаправленную динамику можно сравнить с "китайской шкатулкой": за одним показателем скрывается множество противоречивых процессов. По оценкам экспертов, осенью тренд развернётся - сезонный эффект будет исчерпан, а рубль ослабнет. Почему личная инфляция выше официальной и возьмёт ли ЦБ паузу в снижении ставки - в материале ниже.</w:t>
      </w:r>
    </w:p>
    <w:p w14:paraId="4D3EE95C" w14:textId="77777777" w:rsidR="007A6FF5" w:rsidRDefault="007A6FF5" w:rsidP="007A6FF5">
      <w:r>
        <w:t>Куда движутся цены</w:t>
      </w:r>
    </w:p>
    <w:p w14:paraId="018B5288" w14:textId="77777777" w:rsidR="007A6FF5" w:rsidRDefault="007A6FF5" w:rsidP="007A6FF5">
      <w:r>
        <w:t>Цены в России пошли в разные стороны - одни товары заметно подешевели, другие продолжили прибавлять в стоимости. Из-за этого общая статистика показывает дефляцию в августе, хотя во многих категориях рост, напротив, ускоряется. Такая картина сложилась по итогам мониторинга Центра макроэкономического анализа и краткосрочного прогнозирования (ЦМАКП).</w:t>
      </w:r>
    </w:p>
    <w:p w14:paraId="58E9D24B" w14:textId="77777777" w:rsidR="007A6FF5" w:rsidRDefault="007A6FF5" w:rsidP="007A6FF5">
      <w:r>
        <w:lastRenderedPageBreak/>
        <w:t>За последние три недели августа потребительские цены снизились на 0,2% после дефляции на 0,04% в аналогичный предыдущий период. Для конца лета это нормальная сезонная динамика, отмечается в обзоре. Однако за весь месяц товары и услуги подешевели лишь на 0,08% - год назад снижение составляло 0,4%. А в сентябре тренд уже развернулся: с начала месяца цены выросли на 0,05%, а с начала года - на 4,7%, следует из данных Росстата.</w:t>
      </w:r>
    </w:p>
    <w:p w14:paraId="1D356B81" w14:textId="77777777" w:rsidR="007A6FF5" w:rsidRDefault="007A6FF5" w:rsidP="007A6FF5">
      <w:r>
        <w:t>В ЦМАКП сравнили эту ситуацию с "китайской шкатулкой". Так называют сложное явление, внутри которого, как в шкатулке с множеством отделений, скрываются новые уровни, детали и противоречия. В случае с инфляцией за одним общим показателем прячется сразу несколько разнонаправленных процессов. Поэтому понять, цены в действительности замедляются или снова набирают обороты, сейчас непросто, отметили авторы обзора.</w:t>
      </w:r>
    </w:p>
    <w:p w14:paraId="2569F427" w14:textId="77777777" w:rsidR="007A6FF5" w:rsidRDefault="007A6FF5" w:rsidP="007A6FF5">
      <w:r>
        <w:t>Главное отделение этой "шкатулки" - овощи и фрукты. В августе они подешевели сразу на 6,9%, подсчитали в ЦМАКП. Рынок оказался переполнен сезонной продукцией: картофель за последние три недели месяца потерял в цене 13%, морковь - 11%. Единственным исключением стали огурцы, которые подорожали на 3%: период максимального предложения, вероятно, уже закончился.</w:t>
      </w:r>
    </w:p>
    <w:p w14:paraId="6CC85029" w14:textId="77777777" w:rsidR="007A6FF5" w:rsidRDefault="007A6FF5" w:rsidP="007A6FF5">
      <w:r>
        <w:t>Именно овощи вытянули общий показатель вниз. Без их учёта продовольствие в августе, напротив, подорожало на 0,54%, говорится в мониторинге. Рост затронул мясо и птицу, хлеб, макароны и яйца. Сахар и соль также прибавили в цене из-за сезонного спроса на продукты для домашних заготовок, пояснили в ЦМАКП.</w:t>
      </w:r>
    </w:p>
    <w:p w14:paraId="5BB8267C" w14:textId="77777777" w:rsidR="007A6FF5" w:rsidRDefault="007A6FF5" w:rsidP="007A6FF5">
      <w:r>
        <w:t>Ещё один отсек "шкатулки" - топливо. Бензин за три недели подорожал на 2,3% после снижения на 1,1% в предыдущий период. В центре объяснили скачок высоким сезонным спросом, ремонтами НПЗ и внеплановым сокращением предложения. При этом дизель, наоборот, подешевел почти на 0,5%.</w:t>
      </w:r>
    </w:p>
    <w:p w14:paraId="42A94AF9" w14:textId="77777777" w:rsidR="007A6FF5" w:rsidRDefault="007A6FF5" w:rsidP="007A6FF5">
      <w:r>
        <w:t>Такую разницу в ЦМАКП связывают с мерами правительства по стабилизации топливного рынка. Сдержать стоимость дизеля особенно важно во время сельхозработ: его используют аграрии, грузоперевозчики, а также часть речного и морского транспорта. По оценке центра, это помогло не допустить более сильного переноса топливных издержек в конечные цены через стоимость доставки. Осенью давление должно ослабнуть вслед за сезонным сокращением спроса на нефтепродукты, ожидают там.</w:t>
      </w:r>
    </w:p>
    <w:p w14:paraId="73AE09D2" w14:textId="77777777" w:rsidR="007A6FF5" w:rsidRDefault="007A6FF5" w:rsidP="007A6FF5">
      <w:r>
        <w:t>Но появилась и новая угроза. Непродовольственные товары без учёта топлива и сигарет в августе подорожали на 0,6%. Рост охватил одежду, бытовую технику, электронику и лекарства. В ЦМАКП связывают это с высоким потребительским спросом, который поддерживают зарплаты и социальные выплаты. Частично повышение компенсировало снижение стоимости услуг после окончания сезона отпусков.</w:t>
      </w:r>
    </w:p>
    <w:p w14:paraId="76BBB58C" w14:textId="77777777" w:rsidR="007A6FF5" w:rsidRDefault="007A6FF5" w:rsidP="007A6FF5">
      <w:r>
        <w:t>Какая на самом деле инфляция в России</w:t>
      </w:r>
    </w:p>
    <w:p w14:paraId="1A30AA3B" w14:textId="77777777" w:rsidR="007A6FF5" w:rsidRDefault="007A6FF5" w:rsidP="007A6FF5">
      <w:r>
        <w:t xml:space="preserve">Сейчас друг друга маскируют два процесса, считают аналитики. Первый - обычное сезонное снижение цен после сбора нового урожая. Оно само по себе ничего не говорит об общем тренде. Второй - динамика устойчивой части потребительской корзины: продуктов без овощей, непродовольственных товаров и топлива. Именно она показывает, охлаждается ли спрос. Пока картина настораживает: непродовольственные </w:t>
      </w:r>
      <w:r>
        <w:lastRenderedPageBreak/>
        <w:t>товары без нефтепродуктов дорожают на 3,6% в годовом выражении, растут цены на еду. По словам экспертов, спрос остаётся высоким даже при ключевой ставке в 14%.</w:t>
      </w:r>
    </w:p>
    <w:p w14:paraId="57FF6256" w14:textId="77777777" w:rsidR="007A6FF5" w:rsidRDefault="007A6FF5" w:rsidP="007A6FF5">
      <w:r>
        <w:t>В то же время базовая инфляция, очищенная от сезонных и разовых скачков, в августе снизилась примерно до 5% в годовом выражении, отметили аналитики.</w:t>
      </w:r>
    </w:p>
    <w:p w14:paraId="7B6C7353" w14:textId="77777777" w:rsidR="007A6FF5" w:rsidRDefault="007A6FF5" w:rsidP="007A6FF5">
      <w:r>
        <w:t>Однако официальные цифры не всегда совпадают с ощущениями покупателей, подчёркивают специалисты. У каждой семьи своя структура расходов, а морковь, капуста, картофель, свёкла и другие дешевеющие сезонные овощи могут занимать в ней меньшую долю, чем в корзине Росстата. Поэтому личная инфляция, по их оценке, нередко в 2-2,5 раза выше официальной.</w:t>
      </w:r>
    </w:p>
    <w:p w14:paraId="0A91418C" w14:textId="77777777" w:rsidR="007A6FF5" w:rsidRDefault="007A6FF5" w:rsidP="007A6FF5">
      <w:r>
        <w:t>Для ЦБ важнее всего устойчивые компоненты инфляции и ожидания граждан, добавляют эксперты. В августе оценки населения снизились с 14,7 до 13,7%, но всё ещё остаются высокими. Дальнейшему улучшению ожиданий могут помешать дорожающий бензин и непродовольственные товары, считают они.</w:t>
      </w:r>
    </w:p>
    <w:p w14:paraId="018C5E39" w14:textId="77777777" w:rsidR="007A6FF5" w:rsidRDefault="007A6FF5" w:rsidP="007A6FF5">
      <w:r>
        <w:t>Что будет с ключевой ставкой</w:t>
      </w:r>
    </w:p>
    <w:p w14:paraId="01075354" w14:textId="77777777" w:rsidR="007A6FF5" w:rsidRDefault="007A6FF5" w:rsidP="007A6FF5">
      <w:r>
        <w:t>Моментом истины для цен станет IV квартал, считают в ЦМАКП. Поздней осенью сезонно подорожают овощи, а рубль может ослабнуть. Именно сочетание этих факторов определит итог года. Центр ожидает инфляцию на уровне 6,5-6,8% - в пределах прогноза ЦБ в 6-7%. К 7 сентября годовая инфляция замедлилась до 6,3%, следует из данных Минэка.</w:t>
      </w:r>
    </w:p>
    <w:p w14:paraId="11146DD9" w14:textId="77777777" w:rsidR="007A6FF5" w:rsidRDefault="007A6FF5" w:rsidP="007A6FF5">
      <w:r>
        <w:t>Ускорения темпов роста цен к концу осени ожидают и другие аналитики. Дополнительное давление могут оказать сложности на топливном рынке и увеличение транспортных расходов. В результате годовая инфляция может составить 6,5-7,5%, прогнозируют эксперты.</w:t>
      </w:r>
    </w:p>
    <w:p w14:paraId="57C6E2E0" w14:textId="77777777" w:rsidR="007A6FF5" w:rsidRDefault="007A6FF5" w:rsidP="007A6FF5">
      <w:r>
        <w:t>На заседании 11 сентября Банк России будет выбирать между сохранением ставки на уровне 14% и её снижением на 0,25 п.п., считают аналитики. По их мнению, аргументов в пользу паузы больше: пока неясны параметры бюджета, ситуация с топливом и соотношение спроса с возможностями экономики. Более полная картина появится только к октябрьскому заседанию.</w:t>
      </w:r>
    </w:p>
    <w:p w14:paraId="03FA900C" w14:textId="77777777" w:rsidR="007A6FF5" w:rsidRDefault="007A6FF5" w:rsidP="007A6FF5">
      <w:r>
        <w:t>Вероятность сохранения ставки эксперты оценивают в 60%, снижения до 13,75% - в 40%. Общую дефляцию в августе обеспечили овощи, но она скрыла подорожание ряда важных товаров - тот самый эффект "китайской шкатулки", поясняют специалисты. По их словам, если в IV квартале резкого ускорения цен не произойдёт, после сентябрьской паузы регулятор сможет вернуться к смягчению политики.</w:t>
      </w:r>
    </w:p>
    <w:p w14:paraId="3E74BE01" w14:textId="77777777" w:rsidR="007A6FF5" w:rsidRDefault="007A6FF5" w:rsidP="007A6FF5">
      <w:r>
        <w:t>Алексей Салов</w:t>
      </w:r>
    </w:p>
    <w:p w14:paraId="017B0B7B" w14:textId="0EB4D5B2" w:rsidR="00ED19AD" w:rsidRPr="007A6FF5" w:rsidRDefault="007E3798" w:rsidP="007A6FF5">
      <w:hyperlink r:id="rId66" w:history="1">
        <w:r w:rsidR="007A6FF5" w:rsidRPr="007E3F26">
          <w:rPr>
            <w:rStyle w:val="a3"/>
          </w:rPr>
          <w:t>https://argumenti.ru/society/ceny-v-rossii-raznonapravlennaya-dinamika-i-skrytaya-inflyaciya-1008654</w:t>
        </w:r>
      </w:hyperlink>
      <w:r w:rsidR="007A6FF5" w:rsidRPr="007A6FF5">
        <w:t xml:space="preserve"> </w:t>
      </w:r>
    </w:p>
    <w:p w14:paraId="1648AE75" w14:textId="77777777" w:rsidR="00111D7C" w:rsidRPr="000D3368" w:rsidRDefault="00111D7C" w:rsidP="00111D7C">
      <w:pPr>
        <w:pStyle w:val="251"/>
      </w:pPr>
      <w:bookmarkStart w:id="183" w:name="_Toc99271712"/>
      <w:bookmarkStart w:id="184" w:name="_Toc99318658"/>
      <w:bookmarkStart w:id="185" w:name="_Toc165991078"/>
      <w:bookmarkStart w:id="186" w:name="_Toc240266810"/>
      <w:bookmarkEnd w:id="168"/>
      <w:bookmarkEnd w:id="169"/>
      <w:r w:rsidRPr="000D3368">
        <w:lastRenderedPageBreak/>
        <w:t>НОВОСТИ ЗАРУБЕЖНЫХ ПЕНСИОННЫХ СИСТЕМ</w:t>
      </w:r>
      <w:bookmarkEnd w:id="183"/>
      <w:bookmarkEnd w:id="184"/>
      <w:bookmarkEnd w:id="185"/>
      <w:bookmarkEnd w:id="186"/>
    </w:p>
    <w:p w14:paraId="7D59896E" w14:textId="77777777" w:rsidR="00111D7C" w:rsidRPr="000D3368" w:rsidRDefault="00111D7C" w:rsidP="00111D7C">
      <w:pPr>
        <w:pStyle w:val="10"/>
      </w:pPr>
      <w:bookmarkStart w:id="187" w:name="_Toc99271713"/>
      <w:bookmarkStart w:id="188" w:name="_Toc99318659"/>
      <w:bookmarkStart w:id="189" w:name="_Toc165991079"/>
      <w:bookmarkStart w:id="190" w:name="_Toc240266811"/>
      <w:r w:rsidRPr="000D3368">
        <w:t>Новости пенсионной отрасли стран ближнего зарубежья</w:t>
      </w:r>
      <w:bookmarkEnd w:id="187"/>
      <w:bookmarkEnd w:id="188"/>
      <w:bookmarkEnd w:id="189"/>
      <w:bookmarkEnd w:id="190"/>
    </w:p>
    <w:p w14:paraId="57364BDF" w14:textId="77777777" w:rsidR="0072269D" w:rsidRPr="000D3368" w:rsidRDefault="0072269D" w:rsidP="0072269D">
      <w:pPr>
        <w:pStyle w:val="2"/>
      </w:pPr>
      <w:bookmarkStart w:id="191" w:name="_Toc240266812"/>
      <w:r w:rsidRPr="000D3368">
        <w:t>Бизнес Грузия, 11.09.2026, Общий объем активов Пенсионного фонда Грузии превысил 10 млрд лари</w:t>
      </w:r>
      <w:bookmarkEnd w:id="191"/>
    </w:p>
    <w:p w14:paraId="590983ED" w14:textId="77777777" w:rsidR="0072269D" w:rsidRPr="000D3368" w:rsidRDefault="0072269D" w:rsidP="00375ECC">
      <w:pPr>
        <w:pStyle w:val="3"/>
      </w:pPr>
      <w:bookmarkStart w:id="192" w:name="_Toc240266813"/>
      <w:r w:rsidRPr="000D3368">
        <w:t>По информации Пенсионного фонда Грузии, в сентябре 2026 года совокупные активы фонда превысили 10 млрд лари (около 3,8 млрд долларов). Из них 7,0 млрд лари составили взносы участников, работодателей и государства, а 3,0 млрд лари — инвестиционная прибыль фонда.</w:t>
      </w:r>
      <w:bookmarkEnd w:id="192"/>
    </w:p>
    <w:p w14:paraId="5D16F3BD" w14:textId="77777777" w:rsidR="0072269D" w:rsidRPr="000D3368" w:rsidRDefault="0072269D" w:rsidP="0072269D">
      <w:r w:rsidRPr="000D3368">
        <w:t>Как отмечается в сообщении, Пенсионный фонд функционирует с 1 января 2019 года. За время его деятельности кумулятивная номинальная доходность составила 113,8%, а реальная доходность с учетом инфляции достигла 40,5%. Среднегодовые показатели в годовом выражении составили соответственно 10,4% и 4,5%. По показателю реальной доходности (с учетом инфляции) Пенсионный фонд Грузии занимает 4-е место среди стран ОЭСР (Организация экономического сотрудничества и развития).</w:t>
      </w:r>
    </w:p>
    <w:p w14:paraId="54916EED" w14:textId="78513240" w:rsidR="0072269D" w:rsidRPr="000D3368" w:rsidRDefault="005B0332" w:rsidP="0072269D">
      <w:r>
        <w:t>«</w:t>
      </w:r>
      <w:r w:rsidR="0072269D" w:rsidRPr="000D3368">
        <w:t>Пенсионный фонд Грузии управляет тремя инвестиционными портфелями с разным уровнем риска, которые участник может выбирать по своему усмотрению. Сбалансированный (со средним уровнем риска) и динамический (с высоким уровнем риска) портфели были сформированы в августе 2023 года. Со дня их создания по август 2026 года включительно доходность всех трех портфелей остается достаточно высокой:</w:t>
      </w:r>
    </w:p>
    <w:p w14:paraId="6A596F0F" w14:textId="77777777" w:rsidR="0072269D" w:rsidRPr="000D3368" w:rsidRDefault="0072269D" w:rsidP="0072269D">
      <w:r w:rsidRPr="000D3368">
        <w:t>Динамический портфель — номинальная кумулятивная доходность 50,9%, реальная доходность с учетом инфляции — 34,2% (в годовом выражении: номинальная — 14,3%, реальная — 10,0%);</w:t>
      </w:r>
    </w:p>
    <w:p w14:paraId="0406810C" w14:textId="77777777" w:rsidR="0072269D" w:rsidRPr="000D3368" w:rsidRDefault="0072269D" w:rsidP="0072269D">
      <w:r w:rsidRPr="000D3368">
        <w:t>Сбалансированный портфель — номинальная кумулятивная доходность 46,2%, реальная доходность с учетом инфляции — 30,0% (в годовом выражении: номинальная — 13,2%, реальная — 8,9%);</w:t>
      </w:r>
    </w:p>
    <w:p w14:paraId="089160BC" w14:textId="04A23E34" w:rsidR="0072269D" w:rsidRPr="000D3368" w:rsidRDefault="0072269D" w:rsidP="0072269D">
      <w:r w:rsidRPr="000D3368">
        <w:t>Консервативный портфель — номинальная кумулятивная доходность 41,4%, реальная доходность с учетом инфляции — 25,7% (в годовом выражении: номинальная — 11,9%, реальная — 7,7%)</w:t>
      </w:r>
      <w:r w:rsidR="005B0332">
        <w:t>»</w:t>
      </w:r>
      <w:r w:rsidRPr="000D3368">
        <w:t>, — говорится в заявлении фонда.</w:t>
      </w:r>
    </w:p>
    <w:p w14:paraId="512A3A71" w14:textId="149869BA" w:rsidR="0072269D" w:rsidRPr="000D3368" w:rsidRDefault="007E3798" w:rsidP="0072269D">
      <w:hyperlink r:id="rId67" w:history="1">
        <w:r w:rsidR="0072269D" w:rsidRPr="000D3368">
          <w:rPr>
            <w:rStyle w:val="a3"/>
          </w:rPr>
          <w:t>https://bizzone.info/finance/2025/1789130289.php</w:t>
        </w:r>
      </w:hyperlink>
      <w:r w:rsidR="0072269D" w:rsidRPr="000D3368">
        <w:t xml:space="preserve"> </w:t>
      </w:r>
    </w:p>
    <w:p w14:paraId="3BE4A9DE" w14:textId="77777777" w:rsidR="00EA4A87" w:rsidRPr="000D3368" w:rsidRDefault="00EA4A87" w:rsidP="00EA4A87">
      <w:pPr>
        <w:pStyle w:val="2"/>
      </w:pPr>
      <w:bookmarkStart w:id="193" w:name="_Toc240266814"/>
      <w:r w:rsidRPr="000D3368">
        <w:lastRenderedPageBreak/>
        <w:t>Деловой Казахстан, 11.09.2026, Пенсионные активы на 27 трлн тенге могут получить новых управляющих</w:t>
      </w:r>
      <w:bookmarkEnd w:id="193"/>
    </w:p>
    <w:p w14:paraId="4E558D9A" w14:textId="77777777" w:rsidR="00EA4A87" w:rsidRPr="000D3368" w:rsidRDefault="00EA4A87" w:rsidP="00375ECC">
      <w:pPr>
        <w:pStyle w:val="3"/>
      </w:pPr>
      <w:bookmarkStart w:id="194" w:name="_Toc240266815"/>
      <w:r w:rsidRPr="000D3368">
        <w:t>В Казахстане хотят усилить участие профессиональных управляющих в распоряжении долгосрочным капиталом, который сегодня почти полностью сосредоточен под управлением Национального Банка, передает DKNews.kz.</w:t>
      </w:r>
      <w:bookmarkEnd w:id="194"/>
      <w:r w:rsidRPr="000D3368">
        <w:t xml:space="preserve">  </w:t>
      </w:r>
    </w:p>
    <w:p w14:paraId="432632A0" w14:textId="6F6604A9" w:rsidR="00EA4A87" w:rsidRPr="000D3368" w:rsidRDefault="00EA4A87" w:rsidP="00EA4A87">
      <w:r w:rsidRPr="000D3368">
        <w:t xml:space="preserve">Об изменениях рассказал заместитель председателя Агентства по регулированию и развитию финансового рынка Нуржан Турсунханов на панельной сессии </w:t>
      </w:r>
      <w:r w:rsidR="005B0332">
        <w:t>«</w:t>
      </w:r>
      <w:r w:rsidRPr="000D3368">
        <w:t>Рынок капитала Казахстана: вектор дальнейшего развития</w:t>
      </w:r>
      <w:r w:rsidR="005B0332">
        <w:t>»</w:t>
      </w:r>
      <w:r w:rsidRPr="000D3368">
        <w:t xml:space="preserve"> в рамках Astana Finance Days.</w:t>
      </w:r>
    </w:p>
    <w:p w14:paraId="2B70EA42" w14:textId="77777777" w:rsidR="00EA4A87" w:rsidRPr="000D3368" w:rsidRDefault="00EA4A87" w:rsidP="00EA4A87">
      <w:r w:rsidRPr="000D3368">
        <w:t>99,7% пенсионных активов управляет Национальный Банк</w:t>
      </w:r>
    </w:p>
    <w:p w14:paraId="25D7C06B" w14:textId="77777777" w:rsidR="00EA4A87" w:rsidRPr="000D3368" w:rsidRDefault="00EA4A87" w:rsidP="00EA4A87">
      <w:r w:rsidRPr="000D3368">
        <w:t>Один из крупнейших резервов для развития фондового рынка регулятор видит в пенсионных накоплениях казахстанцев.</w:t>
      </w:r>
    </w:p>
    <w:p w14:paraId="60FD8590" w14:textId="77777777" w:rsidR="00EA4A87" w:rsidRPr="000D3368" w:rsidRDefault="00EA4A87" w:rsidP="00EA4A87">
      <w:r w:rsidRPr="000D3368">
        <w:t>Их объем составляет порядка 27 трлн тенге. При этом 99,7% пенсионных активов находятся под управлением Национального Банка.</w:t>
      </w:r>
    </w:p>
    <w:p w14:paraId="78F9C418" w14:textId="77777777" w:rsidR="00EA4A87" w:rsidRPr="000D3368" w:rsidRDefault="00EA4A87" w:rsidP="00EA4A87">
      <w:r w:rsidRPr="000D3368">
        <w:t>Следующий этап реформы предполагает усиление роли профессиональных управляющих. Речь идет не просто о расширении перечня инструментов, в которые разрешено вкладывать средства.</w:t>
      </w:r>
    </w:p>
    <w:p w14:paraId="20E4C44E" w14:textId="061AFCF7" w:rsidR="00EA4A87" w:rsidRPr="000D3368" w:rsidRDefault="005B0332" w:rsidP="00EA4A87">
      <w:r>
        <w:t>«</w:t>
      </w:r>
      <w:r w:rsidR="00EA4A87" w:rsidRPr="000D3368">
        <w:t>Одной из задач реформы станет расширение участия институциональных инвесторов, так как именно они формируют устойчивый долгосрочный спрос на акции и облигации, поддерживают ликвидность вторичного рынка и обеспечивают направление внутренних сбережений на финансирование экономики</w:t>
      </w:r>
      <w:r>
        <w:t>»</w:t>
      </w:r>
      <w:r w:rsidR="00EA4A87" w:rsidRPr="000D3368">
        <w:t>, — отметил Нуржан Турсунханов.</w:t>
      </w:r>
    </w:p>
    <w:p w14:paraId="034BBA48" w14:textId="77777777" w:rsidR="00EA4A87" w:rsidRPr="000D3368" w:rsidRDefault="00EA4A87" w:rsidP="00EA4A87">
      <w:r w:rsidRPr="000D3368">
        <w:t>Логика регулятора связана с масштабом этих средств. Пенсионные активы могут создавать долгосрочный спрос на ценные бумаги казахстанских компаний, однако сейчас участие других институциональных инвесторов остается ограниченным.</w:t>
      </w:r>
    </w:p>
    <w:p w14:paraId="0B361CBF" w14:textId="77777777" w:rsidR="00EA4A87" w:rsidRPr="000D3368" w:rsidRDefault="00EA4A87" w:rsidP="00EA4A87">
      <w:r w:rsidRPr="000D3368">
        <w:t>Ранее мы подробно разбирали, как устроено управление пенсионными накоплениями и какую роль уже играют частные управляющие.</w:t>
      </w:r>
    </w:p>
    <w:p w14:paraId="35F994E5" w14:textId="77777777" w:rsidR="00EA4A87" w:rsidRPr="000D3368" w:rsidRDefault="00EA4A87" w:rsidP="00EA4A87">
      <w:r w:rsidRPr="000D3368">
        <w:t>Управляющим хотят дать больше рыночного пространства</w:t>
      </w:r>
    </w:p>
    <w:p w14:paraId="42D1E6EE" w14:textId="77777777" w:rsidR="00EA4A87" w:rsidRPr="000D3368" w:rsidRDefault="00EA4A87" w:rsidP="00EA4A87">
      <w:r w:rsidRPr="000D3368">
        <w:t>Расширение их роли не означает отказа от ограничений по риску.</w:t>
      </w:r>
    </w:p>
    <w:p w14:paraId="09950989" w14:textId="77777777" w:rsidR="00EA4A87" w:rsidRPr="000D3368" w:rsidRDefault="00EA4A87" w:rsidP="00EA4A87">
      <w:r w:rsidRPr="000D3368">
        <w:t>По словам Турсунханова, изменения должны одновременно дать профессиональным управляющим возможность активнее работать на рынке и сохранить требования к защите пенсионных накоплений, прозрачности и ответственности.</w:t>
      </w:r>
    </w:p>
    <w:p w14:paraId="359B94C7" w14:textId="109ACBF4" w:rsidR="00EA4A87" w:rsidRPr="000D3368" w:rsidRDefault="005B0332" w:rsidP="00EA4A87">
      <w:r>
        <w:t>«</w:t>
      </w:r>
      <w:r w:rsidR="00EA4A87" w:rsidRPr="000D3368">
        <w:t>Подход заключается не в том, чтобы просто разрешить институциональным инвесторам брать на себя больше риска. Мы предлагаем создать условия, при которых профессиональные управляющие смогут принимать больше рыночного риска там, где это оправдано долгосрочными целями инвестирования, при сохранении прозрачных правил, контроля и защиты инвесторов</w:t>
      </w:r>
      <w:r>
        <w:t>»</w:t>
      </w:r>
      <w:r w:rsidR="00EA4A87" w:rsidRPr="000D3368">
        <w:t>, — подчеркнул заместитель председателя Агентства.</w:t>
      </w:r>
    </w:p>
    <w:p w14:paraId="2CA75F20" w14:textId="77777777" w:rsidR="00EA4A87" w:rsidRPr="000D3368" w:rsidRDefault="00EA4A87" w:rsidP="00EA4A87">
      <w:r w:rsidRPr="000D3368">
        <w:t>Именно этот баланс становится одним из наиболее чувствительных элементов реформы. С одной стороны — рынок нуждается в долгосрочных деньгах. С другой — речь идет о пенсионных накоплениях, для которых требования к контролю рисков остаются принципиальными.</w:t>
      </w:r>
    </w:p>
    <w:p w14:paraId="2BF91762" w14:textId="77777777" w:rsidR="00EA4A87" w:rsidRPr="000D3368" w:rsidRDefault="00EA4A87" w:rsidP="00EA4A87">
      <w:r w:rsidRPr="000D3368">
        <w:t>Рынку хотят добавить ликвидности</w:t>
      </w:r>
    </w:p>
    <w:p w14:paraId="0E02CC64" w14:textId="77777777" w:rsidR="00EA4A87" w:rsidRPr="000D3368" w:rsidRDefault="00EA4A87" w:rsidP="00EA4A87">
      <w:r w:rsidRPr="000D3368">
        <w:lastRenderedPageBreak/>
        <w:t>Пенсионные деньги — только один элемент более крупной реформы.</w:t>
      </w:r>
    </w:p>
    <w:p w14:paraId="1C67DE3D" w14:textId="77777777" w:rsidR="00EA4A87" w:rsidRPr="000D3368" w:rsidRDefault="00EA4A87" w:rsidP="00EA4A87">
      <w:r w:rsidRPr="000D3368">
        <w:t>Программа развития рынка капитала до 2030 года включает 7 стратегических направлений и 35 инициатив. Ее Агентство разработало совместно с Национальным Банком и участниками рынка по поручению Главы государства.</w:t>
      </w:r>
    </w:p>
    <w:p w14:paraId="57C58FB1" w14:textId="77777777" w:rsidR="00EA4A87" w:rsidRPr="000D3368" w:rsidRDefault="00EA4A87" w:rsidP="00EA4A87">
      <w:r w:rsidRPr="000D3368">
        <w:t>В центре программы регулятор ставит сразу три компонента.</w:t>
      </w:r>
    </w:p>
    <w:p w14:paraId="512668B8" w14:textId="4128BD9A" w:rsidR="00EA4A87" w:rsidRPr="000D3368" w:rsidRDefault="005B0332" w:rsidP="00EA4A87">
      <w:r>
        <w:t>«</w:t>
      </w:r>
      <w:r w:rsidR="00EA4A87" w:rsidRPr="000D3368">
        <w:t>Ликвидность, инвестор и эмитент — это три взаимосвязанных элемента одной рыночной системы</w:t>
      </w:r>
      <w:r>
        <w:t>»</w:t>
      </w:r>
      <w:r w:rsidR="00EA4A87" w:rsidRPr="000D3368">
        <w:t>, — заявил Турсунханов.</w:t>
      </w:r>
    </w:p>
    <w:p w14:paraId="498C3881" w14:textId="77777777" w:rsidR="00EA4A87" w:rsidRPr="000D3368" w:rsidRDefault="00EA4A87" w:rsidP="00EA4A87">
      <w:r w:rsidRPr="000D3368">
        <w:t>Для увеличения ликвидности предусмотрено совершенствование маркет-мейкинга, развитие централизованного механизма заимствования ценных бумаг и создание условий для покрытых коротких продаж.</w:t>
      </w:r>
    </w:p>
    <w:p w14:paraId="236088A7" w14:textId="77777777" w:rsidR="00EA4A87" w:rsidRPr="000D3368" w:rsidRDefault="00EA4A87" w:rsidP="00EA4A87">
      <w:r w:rsidRPr="000D3368">
        <w:t>Еще один блок касается внебиржевых операций. Основные параметры таких сделок планируется раскрывать через централизованную систему отчетности.</w:t>
      </w:r>
    </w:p>
    <w:p w14:paraId="496735B3" w14:textId="77777777" w:rsidR="00EA4A87" w:rsidRPr="000D3368" w:rsidRDefault="00EA4A87" w:rsidP="00EA4A87">
      <w:r w:rsidRPr="000D3368">
        <w:t>Расчет регулятора понятен: чем больше у инвесторов информации о реальных ценах и объемах операций, тем прозрачнее становится процесс ценообразования.</w:t>
      </w:r>
    </w:p>
    <w:p w14:paraId="1783F55D" w14:textId="77777777" w:rsidR="00EA4A87" w:rsidRPr="000D3368" w:rsidRDefault="00EA4A87" w:rsidP="00EA4A87">
      <w:r w:rsidRPr="000D3368">
        <w:t>Для брокеров появится принцип наилучшего исполнения</w:t>
      </w:r>
    </w:p>
    <w:p w14:paraId="3C68A263" w14:textId="77777777" w:rsidR="00EA4A87" w:rsidRPr="000D3368" w:rsidRDefault="00EA4A87" w:rsidP="00EA4A87">
      <w:r w:rsidRPr="000D3368">
        <w:t>Отдельное изменение затронет исполнение клиентских поручений.</w:t>
      </w:r>
    </w:p>
    <w:p w14:paraId="152A933F" w14:textId="77777777" w:rsidR="00EA4A87" w:rsidRPr="000D3368" w:rsidRDefault="00EA4A87" w:rsidP="00EA4A87">
      <w:r w:rsidRPr="000D3368">
        <w:t>Программа предусматривает внедрение принципа наилучшего исполнения. Его задача — повысить качество проведения сделок для инвесторов вместе с прозрачностью внебиржевого сегмента.</w:t>
      </w:r>
    </w:p>
    <w:p w14:paraId="1D5FA537" w14:textId="20876F05" w:rsidR="00EA4A87" w:rsidRPr="000D3368" w:rsidRDefault="00EA4A87" w:rsidP="00EA4A87">
      <w:r w:rsidRPr="000D3368">
        <w:t xml:space="preserve">При этом национальные требования нельзя автоматически распространить на Международный финансовый центр </w:t>
      </w:r>
      <w:r w:rsidR="005B0332">
        <w:t>«</w:t>
      </w:r>
      <w:r w:rsidRPr="000D3368">
        <w:t>Астана</w:t>
      </w:r>
      <w:r w:rsidR="005B0332">
        <w:t>»</w:t>
      </w:r>
      <w:r w:rsidRPr="000D3368">
        <w:t>. МФЦА действует как отдельная юрисдикция со своим регулятором.</w:t>
      </w:r>
    </w:p>
    <w:p w14:paraId="7951F3D6" w14:textId="77777777" w:rsidR="00EA4A87" w:rsidRPr="000D3368" w:rsidRDefault="00EA4A87" w:rsidP="00EA4A87">
      <w:r w:rsidRPr="000D3368">
        <w:t>Поэтому одним из вопросов остается согласование подходов национального рынка и МФЦА. От этого зависит сопоставимость информации о сделках, проходящих в разных регуляторных контурах.</w:t>
      </w:r>
    </w:p>
    <w:p w14:paraId="5804562C" w14:textId="77777777" w:rsidR="00EA4A87" w:rsidRPr="000D3368" w:rsidRDefault="00EA4A87" w:rsidP="00EA4A87">
      <w:r w:rsidRPr="000D3368">
        <w:t>ETF и инвестфонды должны расширить выбор</w:t>
      </w:r>
    </w:p>
    <w:p w14:paraId="396AB286" w14:textId="77777777" w:rsidR="00EA4A87" w:rsidRPr="000D3368" w:rsidRDefault="00EA4A87" w:rsidP="00EA4A87">
      <w:r w:rsidRPr="000D3368">
        <w:t>Еще одна задача программы — увеличить число и активность инвесторов на казахстанском рынке.</w:t>
      </w:r>
    </w:p>
    <w:p w14:paraId="4D4F7EAB" w14:textId="77777777" w:rsidR="00EA4A87" w:rsidRPr="000D3368" w:rsidRDefault="00EA4A87" w:rsidP="00EA4A87">
      <w:r w:rsidRPr="000D3368">
        <w:t>Для этого планируется развивать коллективные инвестиции, расширять линейку инвестиционных фондов и ETF, делать инвестиционные продукты доступнее и создавать условия для развития профессионального управления активами.</w:t>
      </w:r>
    </w:p>
    <w:p w14:paraId="7DBB449A" w14:textId="77777777" w:rsidR="00EA4A87" w:rsidRPr="000D3368" w:rsidRDefault="00EA4A87" w:rsidP="00EA4A87">
      <w:r w:rsidRPr="000D3368">
        <w:t>Связка здесь прямая: рынку недостаточно новых эмитентов, если их бумаги некому покупать и ими мало торгуют после размещения.</w:t>
      </w:r>
    </w:p>
    <w:p w14:paraId="1443CA06" w14:textId="77777777" w:rsidR="00EA4A87" w:rsidRPr="000D3368" w:rsidRDefault="00EA4A87" w:rsidP="00EA4A87">
      <w:r w:rsidRPr="000D3368">
        <w:t>Именно поэтому регулятор одновременно пытается расширить предложение финансовых инструментов, круг инвесторов и механизмы поддержания ликвидности.</w:t>
      </w:r>
    </w:p>
    <w:p w14:paraId="07AA083F" w14:textId="77777777" w:rsidR="00EA4A87" w:rsidRPr="000D3368" w:rsidRDefault="00EA4A87" w:rsidP="00EA4A87">
      <w:r w:rsidRPr="000D3368">
        <w:t>Компаниям обещают цифровой выход на рынок</w:t>
      </w:r>
    </w:p>
    <w:p w14:paraId="210B17FB" w14:textId="77777777" w:rsidR="00EA4A87" w:rsidRPr="000D3368" w:rsidRDefault="00EA4A87" w:rsidP="00EA4A87">
      <w:r w:rsidRPr="000D3368">
        <w:t>Изменения готовят и для бизнеса, который привлекает деньги через акции и облигации.</w:t>
      </w:r>
    </w:p>
    <w:p w14:paraId="41A3A969" w14:textId="77777777" w:rsidR="00EA4A87" w:rsidRPr="000D3368" w:rsidRDefault="00EA4A87" w:rsidP="00EA4A87">
      <w:r w:rsidRPr="000D3368">
        <w:lastRenderedPageBreak/>
        <w:t>В программе предусмотрено упрощение и цифровизация процедур выхода на рынок, включая единое цифровое окно для эмитентов и унификацию требований к документам и раскрытию информации.</w:t>
      </w:r>
    </w:p>
    <w:p w14:paraId="3EA707F2" w14:textId="77777777" w:rsidR="00EA4A87" w:rsidRPr="000D3368" w:rsidRDefault="00EA4A87" w:rsidP="00EA4A87">
      <w:r w:rsidRPr="000D3368">
        <w:t>Отдельно планируется развивать механизмы подготовки компаний к IPO.</w:t>
      </w:r>
    </w:p>
    <w:p w14:paraId="28E8B0D9" w14:textId="77777777" w:rsidR="00EA4A87" w:rsidRPr="000D3368" w:rsidRDefault="00EA4A87" w:rsidP="00EA4A87">
      <w:r w:rsidRPr="000D3368">
        <w:t>Для малого и среднего бизнеса предлагается развивать институт спонсоров листинга — профессиональных участников, которые смогут сопровождать компании при выходе на биржу.</w:t>
      </w:r>
    </w:p>
    <w:p w14:paraId="01D537D2" w14:textId="77777777" w:rsidR="00EA4A87" w:rsidRPr="000D3368" w:rsidRDefault="00EA4A87" w:rsidP="00EA4A87">
      <w:r w:rsidRPr="000D3368">
        <w:t>Если эти меры заработают вместе, рынок должен получить сразу две стороны сделки: больше компаний, которым нужен капитал, и более широкий круг инвесторов, способных этот капитал предоставить.</w:t>
      </w:r>
    </w:p>
    <w:p w14:paraId="6BCB3599" w14:textId="77777777" w:rsidR="00EA4A87" w:rsidRPr="000D3368" w:rsidRDefault="00EA4A87" w:rsidP="00EA4A87">
      <w:r w:rsidRPr="000D3368">
        <w:t>Но самая крупная потенциальная сила остается уже внутри финансовой системы Казахстана. Это около 27 трлн тенге пенсионных активов, 99,7% которых сейчас находятся под управлением Национального Банка. Именно изменение роли этих денег может стать одним из центральных вопросов следующего этапа реформы рынка капитала.</w:t>
      </w:r>
    </w:p>
    <w:p w14:paraId="6EFA3360" w14:textId="1C0DE3DE" w:rsidR="00111D7C" w:rsidRPr="000D3368" w:rsidRDefault="007E3798" w:rsidP="00EA4A87">
      <w:hyperlink r:id="rId68" w:history="1">
        <w:r w:rsidR="00EA4A87" w:rsidRPr="000D3368">
          <w:rPr>
            <w:rStyle w:val="a3"/>
          </w:rPr>
          <w:t>https://dknews.kz/ru/finansy/404377-pensionnye-aktivy-na-27-trln-tenge-mogut-poluchit</w:t>
        </w:r>
      </w:hyperlink>
    </w:p>
    <w:p w14:paraId="312D7794" w14:textId="77777777" w:rsidR="00FB54DD" w:rsidRPr="000D3368" w:rsidRDefault="00FB54DD" w:rsidP="00FB54DD">
      <w:pPr>
        <w:pStyle w:val="2"/>
      </w:pPr>
      <w:bookmarkStart w:id="195" w:name="_Toc240266816"/>
      <w:r w:rsidRPr="000D3368">
        <w:t>inbusiness.kz, 11.09.2026, Казахстанцы нашли способ получать пенсию пожизненно</w:t>
      </w:r>
      <w:bookmarkEnd w:id="195"/>
    </w:p>
    <w:p w14:paraId="38512FE0" w14:textId="77777777" w:rsidR="00FB54DD" w:rsidRPr="000D3368" w:rsidRDefault="00FB54DD" w:rsidP="00375ECC">
      <w:pPr>
        <w:pStyle w:val="3"/>
      </w:pPr>
      <w:bookmarkStart w:id="196" w:name="_Toc240266817"/>
      <w:r w:rsidRPr="000D3368">
        <w:t>Около 427 млрд тенге пенсионных накоплений казахстанцы перевели в страховые компании в прошлом году. На фоне ужесточения правил использования пенсионных денег все больше граждан рассматривают альтернативные способы распорядиться накоплениями. Один из них — пенсионный аннуитет, который позволяет получать выплаты пожизненно, передает корреспондент inbusiness.kz.</w:t>
      </w:r>
      <w:bookmarkEnd w:id="196"/>
    </w:p>
    <w:p w14:paraId="1DA66650" w14:textId="77777777" w:rsidR="00FB54DD" w:rsidRPr="000D3368" w:rsidRDefault="00FB54DD" w:rsidP="00FB54DD">
      <w:r w:rsidRPr="000D3368">
        <w:t>По данным ЕНПФ, с 2023 по 2025 год число пользователей пенсионных аннуитетов выросло с 8,9 тыс. до 91,2 тыс. На начало 2026 года количество действующих договоров превысило 164 тыс. В Халык Life рост популярности продукта связывают сразу с несколькими факторами. Один из них — изменение условий доступа к аннуитету пять лет назад.</w:t>
      </w:r>
    </w:p>
    <w:p w14:paraId="13AFDEE9" w14:textId="23BAF730" w:rsidR="00FB54DD" w:rsidRPr="000D3368" w:rsidRDefault="005B0332" w:rsidP="00FB54DD">
      <w:r>
        <w:t>«</w:t>
      </w:r>
      <w:r w:rsidR="00FB54DD" w:rsidRPr="000D3368">
        <w:t>Минимальная выплата для расчета аннуитета была снижена с минимальной пенсии до 70% прожиточного минимума, и одновременно появился отложенный аннуитет, который можно заключать с 40 лет для людей с опытом работы 5 лет на вредном производстве и 45 лет для обычных граждан</w:t>
      </w:r>
      <w:r>
        <w:t>»</w:t>
      </w:r>
      <w:r w:rsidR="00FB54DD" w:rsidRPr="000D3368">
        <w:t xml:space="preserve">, – поясняет заместитель управления корпоративных продаж АО </w:t>
      </w:r>
      <w:r>
        <w:t>«</w:t>
      </w:r>
      <w:r w:rsidR="00FB54DD" w:rsidRPr="000D3368">
        <w:t>Халық Life</w:t>
      </w:r>
      <w:r>
        <w:t>»</w:t>
      </w:r>
      <w:r w:rsidR="00FB54DD" w:rsidRPr="000D3368">
        <w:t xml:space="preserve"> Роза Рахимова.</w:t>
      </w:r>
    </w:p>
    <w:p w14:paraId="5D074DEF" w14:textId="77777777" w:rsidR="00FB54DD" w:rsidRPr="000D3368" w:rsidRDefault="00FB54DD" w:rsidP="00FB54DD">
      <w:r w:rsidRPr="000D3368">
        <w:t>Кроме того, все больше казахстанцев приближается к пенсионному возрасту и задумывается о том, как обеспечить себе гарантированный доход на всю жизнь.</w:t>
      </w:r>
    </w:p>
    <w:p w14:paraId="7C45B9FD" w14:textId="235257C3" w:rsidR="00FB54DD" w:rsidRPr="000D3368" w:rsidRDefault="005B0332" w:rsidP="00FB54DD">
      <w:r>
        <w:t>«</w:t>
      </w:r>
      <w:r w:rsidR="00FB54DD" w:rsidRPr="000D3368">
        <w:t>Растет число граждан, приближающихся к пенсионному возрасту, тем самым люди начинают активнее задумываться о размере и качестве будущей пенсии. В случае если накопления в ЕНПФ заканчиваются, то выплаты прекращаются. При наличии пенсионного аннуитета выплаты продолжаются до дожития. То есть он превращается в пожизненный денежный поток</w:t>
      </w:r>
      <w:r>
        <w:t>»</w:t>
      </w:r>
      <w:r w:rsidR="00FB54DD" w:rsidRPr="000D3368">
        <w:t>, – рассказывает представитель Халық Life.</w:t>
      </w:r>
    </w:p>
    <w:p w14:paraId="19FD1BE5" w14:textId="77777777" w:rsidR="00FB54DD" w:rsidRPr="000D3368" w:rsidRDefault="00FB54DD" w:rsidP="00FB54DD">
      <w:r w:rsidRPr="000D3368">
        <w:lastRenderedPageBreak/>
        <w:t>Дополнительным фактором стал пересмотр порогов минимальной достаточности в июле этого года. Для части граждан это усложнило использование пенсионных накоплений на отдельные цели, в том числе на жилье и лечение. В такой ситуации перевод средств в страховую компанию может стать альтернативой для формирования пожизненного дохода.</w:t>
      </w:r>
    </w:p>
    <w:p w14:paraId="1E23D2C5" w14:textId="77777777" w:rsidR="00FB54DD" w:rsidRPr="000D3368" w:rsidRDefault="00FB54DD" w:rsidP="00FB54DD">
      <w:r w:rsidRPr="000D3368">
        <w:t>Почему выбирают аннуитет</w:t>
      </w:r>
    </w:p>
    <w:p w14:paraId="5F599A58" w14:textId="77777777" w:rsidR="00FB54DD" w:rsidRPr="000D3368" w:rsidRDefault="00FB54DD" w:rsidP="00FB54DD">
      <w:r w:rsidRPr="000D3368">
        <w:t>Пенсионный аннуитет отличается от обычных выплат из ЕНПФ самой логикой продукта. В случае с пенсионным фондом человек постепенно расходует накопления со своего счета. Когда деньги заканчиваются, прекращаются и выплаты. При аннуитете страховая компания принимает на себя риск того, что человек проживет дольше ожидаемого срока. Поэтому выплаты продолжаются пожизненно, даже если их совокупный размер в итоге превысит первоначально переведенную сумму.</w:t>
      </w:r>
    </w:p>
    <w:p w14:paraId="0B830673" w14:textId="77777777" w:rsidR="00FB54DD" w:rsidRPr="000D3368" w:rsidRDefault="00FB54DD" w:rsidP="00FB54DD">
      <w:r w:rsidRPr="000D3368">
        <w:t>Особенно привлекательным аннуитет может быть для тех, кто хочет начать получать выплаты раньше стандартного пенсионного возраста и одновременно снизить риск остаться без дохода в преклонном возрасте. При этом аннуитет не обязательно полностью заменяет ЕНПФ. Часть накоплений можно перевести в страховую компанию, а часть оставить на пенсионном счете.</w:t>
      </w:r>
    </w:p>
    <w:p w14:paraId="3C9B3382" w14:textId="14D5BFC3" w:rsidR="00FB54DD" w:rsidRPr="000D3368" w:rsidRDefault="00FB54DD" w:rsidP="00FB54DD">
      <w:r w:rsidRPr="000D3368">
        <w:t xml:space="preserve">Основная аудитория продукта сегодня — люди в возрасте 50-60 лет. Они оценивают будущий размер пенсии и ищут возможность получать доход раньше официального пенсионного возраста. Отдельная категория — работники, занятые во вредных условиях, которым доступен аннуитет в более молодом возрасте. По данным Халык Life, по мере снижения возрастного порога меняется и портрет клиента. Рынок постепенно отходит от условного образа </w:t>
      </w:r>
      <w:r w:rsidR="005B0332">
        <w:t>«</w:t>
      </w:r>
      <w:r w:rsidRPr="000D3368">
        <w:t>мужчины с 55 лет</w:t>
      </w:r>
      <w:r w:rsidR="005B0332">
        <w:t>»</w:t>
      </w:r>
      <w:r w:rsidRPr="000D3368">
        <w:t xml:space="preserve"> и охватывает более широкую группу граждан от 40 до 60 лет.</w:t>
      </w:r>
    </w:p>
    <w:p w14:paraId="2913D1E1" w14:textId="77777777" w:rsidR="00FB54DD" w:rsidRPr="000D3368" w:rsidRDefault="00FB54DD" w:rsidP="00FB54DD">
      <w:r w:rsidRPr="000D3368">
        <w:t>При этом у аннуитета есть важное отличие от пенсионных накоплений в ЕНПФ: после перевода средств в страховую компанию человек уже не может свободно ими распоряжаться или вернуть их обратно в фонд. Отличаются и правила наследования.</w:t>
      </w:r>
    </w:p>
    <w:p w14:paraId="78675B6F" w14:textId="159BB7E9" w:rsidR="00FB54DD" w:rsidRPr="000D3368" w:rsidRDefault="005B0332" w:rsidP="00FB54DD">
      <w:r>
        <w:t>«</w:t>
      </w:r>
      <w:r w:rsidR="00FB54DD" w:rsidRPr="000D3368">
        <w:t>Наследование ограничено условиями договора. В отличие от пенсионных накоплений в ЕНПФ, которые в общем случае входят в состав наследства, выплаты по пенсионному аннуитету осуществляются в соответствии с условиями договора</w:t>
      </w:r>
      <w:r>
        <w:t>»</w:t>
      </w:r>
      <w:r w:rsidR="00FB54DD" w:rsidRPr="000D3368">
        <w:t>, – говорит Роза Рахимова.</w:t>
      </w:r>
    </w:p>
    <w:p w14:paraId="302BA218" w14:textId="77777777" w:rsidR="00FB54DD" w:rsidRPr="000D3368" w:rsidRDefault="00FB54DD" w:rsidP="00FB54DD">
      <w:r w:rsidRPr="000D3368">
        <w:t>Еще один фактор, который важно учитывать, — инфляция. Размер выплат ежегодно индексируют не менее чем на 8%. Однако, если цены на протяжении длительного времени будут расти быстрее, реальная покупательная способность выплат начнет снижаться. Аннуитет в этой ситуации решает задачу обеспечения дохода на всю жизнь, но не гарантирует сохранение его покупательной способности через 10 или 20 лет.</w:t>
      </w:r>
    </w:p>
    <w:p w14:paraId="14F6346F" w14:textId="77777777" w:rsidR="00FB54DD" w:rsidRPr="000D3368" w:rsidRDefault="00FB54DD" w:rsidP="00FB54DD">
      <w:r w:rsidRPr="000D3368">
        <w:t>Страховой рынок рассчитывает на новые продукты</w:t>
      </w:r>
    </w:p>
    <w:p w14:paraId="44464544" w14:textId="77777777" w:rsidR="00FB54DD" w:rsidRPr="000D3368" w:rsidRDefault="00FB54DD" w:rsidP="00FB54DD">
      <w:r w:rsidRPr="000D3368">
        <w:t>Для компаний по страхованию жизни пенсионные аннуитеты становятся источником долгосрочных средств, которые можно инвестировать на протяжении десятилетий. Одновременно страховщики должны учитывать будущие обязательства и формировать необходимые резервы. В Халык Life оценивают финансовое состояние сектора как устойчивое. По данным компании, на 1 июля 2026 года страховой капитал составлял около 1,1 трлн тенге, а с начала года отрасль получила 81,9 млрд тенге чистой прибыли.</w:t>
      </w:r>
    </w:p>
    <w:p w14:paraId="56DC0B5B" w14:textId="77777777" w:rsidR="00FB54DD" w:rsidRPr="000D3368" w:rsidRDefault="00FB54DD" w:rsidP="00FB54DD">
      <w:r w:rsidRPr="000D3368">
        <w:lastRenderedPageBreak/>
        <w:t>При этом увеличение продолжительности жизни создает для страховщиков дополнительный актуарный риск: чем дольше люди получают выплаты, тем выше требования к точности расчета тарифов и достаточности резервов. Пенсионные аннуитеты при этом защищены системой гарантирования страховых выплат. Председатель Ассоциации страховщиков Казахстана Виталий Веревкин считает рост пенсионных аннуитетов закономерным этапом развития рынка страхования жизни. По его мнению, потенциал этого сегмента значительно выше.</w:t>
      </w:r>
    </w:p>
    <w:p w14:paraId="52AC911A" w14:textId="4E8CB60E" w:rsidR="00FB54DD" w:rsidRPr="000D3368" w:rsidRDefault="005B0332" w:rsidP="00FB54DD">
      <w:r>
        <w:t>«</w:t>
      </w:r>
      <w:r w:rsidR="00FB54DD" w:rsidRPr="000D3368">
        <w:t>Хотелось бы, чтобы этот рынок рос более активно и более качественно. Для граждан возможность перевести свои пенсионные накопления в компании по страхованию жизни и получать гарантированный доход до смерти. Мы знаем, что пенсионная система обеспечивает выплату пенсии до достижения 78 лет. Дальше переходят на минимум, и начинается совсем другая жизнь. Здесь как раз немного другая система</w:t>
      </w:r>
      <w:r>
        <w:t>»</w:t>
      </w:r>
      <w:r w:rsidR="00FB54DD" w:rsidRPr="000D3368">
        <w:t>, – подчеркивает Виталий Веревкин.</w:t>
      </w:r>
    </w:p>
    <w:p w14:paraId="414773A1" w14:textId="77777777" w:rsidR="00FB54DD" w:rsidRPr="000D3368" w:rsidRDefault="00FB54DD" w:rsidP="00FB54DD">
      <w:r w:rsidRPr="000D3368">
        <w:t>Одним из перспективных направлений он называет совместный супружеский пенсионный аннуитет. Такая конструкция позволит объединять возможности супругов, если у одного из них накоплений значительно больше, чем у другого. В проекте программы развития страхового рынка Казахстана до 2030 года предусмотрено совершенствование пенсионных аннуитетов. В результате на рынке могут появиться более гибкие продукты, в том числе смешанные пенсионные решения.</w:t>
      </w:r>
    </w:p>
    <w:p w14:paraId="6D2BB184" w14:textId="399FD56E" w:rsidR="00FB54DD" w:rsidRPr="000D3368" w:rsidRDefault="005B0332" w:rsidP="00FB54DD">
      <w:r>
        <w:t>«</w:t>
      </w:r>
      <w:r w:rsidR="00FB54DD" w:rsidRPr="000D3368">
        <w:t>Часть пенсионного аннуитета будет идти на покрытие расходов по выплате пенсии. А частью можно будет управлять и получать более повышенную доходность. Также предусматривается такой аннуитет, когда пенсионных накоплений недостаточно, но можно купить продукт Unit Link и взять часть пенсионных накоплений. Инвестиционная составляющая такого аннуитета позволит накопить на покупку пенсионного аннуитета, когда человек достигнет определенного возраста или объема пенсионных накоплений</w:t>
      </w:r>
      <w:r>
        <w:t>»</w:t>
      </w:r>
      <w:r w:rsidR="00FB54DD" w:rsidRPr="000D3368">
        <w:t>, – рассказывает председатель Ассоциации страховщиков Казахстана.</w:t>
      </w:r>
    </w:p>
    <w:p w14:paraId="4046007A" w14:textId="77777777" w:rsidR="00FB54DD" w:rsidRPr="000D3368" w:rsidRDefault="00FB54DD" w:rsidP="00FB54DD">
      <w:r w:rsidRPr="000D3368">
        <w:t>Таким образом, рынок может развиваться сразу в трех направлениях: гарантированный пенсионный аннуитет, инвестиционно-связанный и гибридный аннуитет. По словам Веревкина, для дальнейшего развития сегмента потребуются изменения в законодательстве. После этого страховые компании смогут предложить клиентам более гибкие схемы пенсионного планирования.</w:t>
      </w:r>
    </w:p>
    <w:p w14:paraId="588D14F9" w14:textId="77777777" w:rsidR="00FB54DD" w:rsidRPr="000D3368" w:rsidRDefault="00FB54DD" w:rsidP="00FB54DD">
      <w:r w:rsidRPr="000D3368">
        <w:t>Еще одно предложение — создать на базе ЕНПФ специальную платформу, где человек сможет увидеть свои пенсионные накопления, сравнить предложения страховых компаний и подобрать подходящий вариант.</w:t>
      </w:r>
    </w:p>
    <w:p w14:paraId="376A6754" w14:textId="3151774D" w:rsidR="00FB54DD" w:rsidRPr="000D3368" w:rsidRDefault="005B0332" w:rsidP="00FB54DD">
      <w:r>
        <w:t>«</w:t>
      </w:r>
      <w:r w:rsidR="00FB54DD" w:rsidRPr="000D3368">
        <w:t>Это будет некий маркетплейс, где человек может подобрать предложение именно для себя. И он сможет выбирать – либо оставаться в пенсионной системе, в рамках ЕНПФ, либо ему выйти в частную среду и купить себе пенсионный аннуитет</w:t>
      </w:r>
      <w:r>
        <w:t>»</w:t>
      </w:r>
      <w:r w:rsidR="00FB54DD" w:rsidRPr="000D3368">
        <w:t>, – объясняет Виталий Веревкин.</w:t>
      </w:r>
    </w:p>
    <w:p w14:paraId="080AD750" w14:textId="77777777" w:rsidR="00FB54DD" w:rsidRPr="000D3368" w:rsidRDefault="00FB54DD" w:rsidP="00FB54DD">
      <w:r w:rsidRPr="000D3368">
        <w:t xml:space="preserve">При этом универсального ответа на вопрос, что выгоднее — оставить деньги в пенсионной системе или купить аннуитет, нет. Решение зависит от состояния здоровья, семейного положения и объема накоплений супругов. Перед заключением договора эксперт рекомендует проконсультироваться со специалистами и внимательно изучить его условия: размер будущих выплат, период их получения и возможные отличия от выплат в пенсионной системе. По данным АРРФР, за последние три года наиболее </w:t>
      </w:r>
      <w:r w:rsidRPr="000D3368">
        <w:lastRenderedPageBreak/>
        <w:t>динамичный рост объемов страховых премий наблюдался именно по пенсионному аннуитетному страхованию. Прирост составил 386,3 млрд тенге.</w:t>
      </w:r>
    </w:p>
    <w:p w14:paraId="5B757DD1" w14:textId="3434575A" w:rsidR="00EA4A87" w:rsidRPr="000D3368" w:rsidRDefault="007E3798" w:rsidP="00FB54DD">
      <w:hyperlink r:id="rId69" w:history="1">
        <w:r w:rsidR="00FB54DD" w:rsidRPr="000D3368">
          <w:rPr>
            <w:rStyle w:val="a3"/>
          </w:rPr>
          <w:t>https://inbusiness.kz/ru/news/kazahstancy-nashli-sposob-poluchat-pensiyu-pozhiznenno</w:t>
        </w:r>
      </w:hyperlink>
    </w:p>
    <w:p w14:paraId="34DE3B03" w14:textId="77777777" w:rsidR="006A1536" w:rsidRPr="000D3368" w:rsidRDefault="006A1536" w:rsidP="006A1536">
      <w:pPr>
        <w:pStyle w:val="2"/>
      </w:pPr>
      <w:bookmarkStart w:id="197" w:name="_Toc240266818"/>
      <w:r w:rsidRPr="000D3368">
        <w:t>Tazabek, 11.09.2026, Соцфонд получил 5 млрд сомов дохода от пенсионных накоплений за восемь месяцев</w:t>
      </w:r>
      <w:bookmarkEnd w:id="197"/>
    </w:p>
    <w:p w14:paraId="4C8ABD94" w14:textId="77777777" w:rsidR="006A1536" w:rsidRPr="000D3368" w:rsidRDefault="006A1536" w:rsidP="00375ECC">
      <w:pPr>
        <w:pStyle w:val="3"/>
      </w:pPr>
      <w:bookmarkStart w:id="198" w:name="_Toc240266819"/>
      <w:r w:rsidRPr="000D3368">
        <w:t>Доход от инвестирования средств Государственного накопительного пенсионного фонда в январе-августе 2026 года составил 5 053,6 млн сомов, следует из данных Соцфонда.</w:t>
      </w:r>
      <w:bookmarkEnd w:id="198"/>
    </w:p>
    <w:p w14:paraId="0197A84B" w14:textId="77777777" w:rsidR="006A1536" w:rsidRPr="000D3368" w:rsidRDefault="006A1536" w:rsidP="006A1536">
      <w:r w:rsidRPr="000D3368">
        <w:t>За этот период Соцфонд инвестировал 15 061 млн сомов пенсионных накоплений. В государственные ценные бумаги было направлено 11 489,4 млн сомов, в депозиты коммерческих банков — 3 571,6 млн сомов.</w:t>
      </w:r>
    </w:p>
    <w:p w14:paraId="321FEA56" w14:textId="77777777" w:rsidR="006A1536" w:rsidRPr="000D3368" w:rsidRDefault="006A1536" w:rsidP="006A1536">
      <w:r w:rsidRPr="000D3368">
        <w:t>Доход по средствам, инвестированным ранее, включал 4 352,7 млн сомов от государственных ценных бумаг и 501,8 млн сомов процентов по депозитам. Дивиденды по акциям ОАО составили 185,9 млн сомов, проценты на ежедневные остатки на счетах — 13,2 млн сомов.</w:t>
      </w:r>
    </w:p>
    <w:p w14:paraId="0D6DBBB7" w14:textId="77777777" w:rsidR="006A1536" w:rsidRPr="000D3368" w:rsidRDefault="006A1536" w:rsidP="006A1536">
      <w:r w:rsidRPr="000D3368">
        <w:t>Депозиты размещались на 12 и 18 месяцев с доходностью 11,3–14,3% годовых. Доходность государственных ценных бумаг составляла 12,86–16% годовых.</w:t>
      </w:r>
    </w:p>
    <w:p w14:paraId="57AAB16D" w14:textId="3D22CED7" w:rsidR="00FB54DD" w:rsidRPr="000D3368" w:rsidRDefault="007E3798" w:rsidP="006A1536">
      <w:hyperlink r:id="rId70" w:history="1">
        <w:r w:rsidR="006A1536" w:rsidRPr="000D3368">
          <w:rPr>
            <w:rStyle w:val="a3"/>
          </w:rPr>
          <w:t>https://www.tazabek.kg/news:2531556</w:t>
        </w:r>
      </w:hyperlink>
    </w:p>
    <w:p w14:paraId="7562131F" w14:textId="15AEE98D" w:rsidR="00256F54" w:rsidRDefault="00256F54" w:rsidP="00256F54">
      <w:pPr>
        <w:pStyle w:val="2"/>
      </w:pPr>
      <w:bookmarkStart w:id="199" w:name="_Toc240266820"/>
      <w:r>
        <w:t>Caravan-info.kg, 11.09.2026, 73% кыргызстанцев планируют работать после выхода на пенсию</w:t>
      </w:r>
      <w:bookmarkEnd w:id="199"/>
    </w:p>
    <w:p w14:paraId="4E84856C" w14:textId="77777777" w:rsidR="00256F54" w:rsidRDefault="00256F54" w:rsidP="00375ECC">
      <w:pPr>
        <w:pStyle w:val="3"/>
      </w:pPr>
      <w:bookmarkStart w:id="200" w:name="_Toc240266821"/>
      <w:r>
        <w:t>Почти три четверти кыргызстанцев планируют продолжить работать после достижения пенсионного возраста. Согласно исследованию финансовой грамотности, такой вариант назвали 73% респондентов. При этом только 51% опрошенных считают, что хорошо спланировали свой выход на пенсию.</w:t>
      </w:r>
      <w:bookmarkEnd w:id="200"/>
    </w:p>
    <w:p w14:paraId="4CFF4F22" w14:textId="77777777" w:rsidR="00256F54" w:rsidRDefault="00256F54" w:rsidP="00256F54">
      <w:r>
        <w:t>Значительная часть населения рассчитывает в старости не только на собственные доходы.</w:t>
      </w:r>
    </w:p>
    <w:p w14:paraId="798BAF74" w14:textId="77777777" w:rsidR="00256F54" w:rsidRDefault="00256F54" w:rsidP="00256F54">
      <w:r>
        <w:t>46% респондентов ожидают поддержки от детей или других родственников, еще 39% – помощи супруга или супруги.</w:t>
      </w:r>
    </w:p>
    <w:p w14:paraId="7ED6E8C0" w14:textId="77777777" w:rsidR="00256F54" w:rsidRDefault="00256F54" w:rsidP="00256F54">
      <w:r>
        <w:t>На государственное пенсионное обеспечение как источник средств рассчитывает примерно треть опрошенных.</w:t>
      </w:r>
    </w:p>
    <w:p w14:paraId="15AC1872" w14:textId="77777777" w:rsidR="00256F54" w:rsidRDefault="00256F54" w:rsidP="00256F54">
      <w:r>
        <w:t>Авторы исследования отмечают, что у многих граждан пока отсутствуют знания и практика формирования дополнительных пенсионных накоплений.</w:t>
      </w:r>
    </w:p>
    <w:p w14:paraId="5BB7C410" w14:textId="2B9015D5" w:rsidR="006A1536" w:rsidRDefault="007E3798" w:rsidP="00256F54">
      <w:hyperlink r:id="rId71" w:history="1">
        <w:r w:rsidR="00256F54" w:rsidRPr="003D083C">
          <w:rPr>
            <w:rStyle w:val="a3"/>
          </w:rPr>
          <w:t>https://caravan-info.kg/ru/obschestvo/052631-73-kyrgyzstantsev-planiruyut-rabotat-posle-vyhoda-na-pensiyu.html</w:t>
        </w:r>
      </w:hyperlink>
    </w:p>
    <w:p w14:paraId="598E67A4" w14:textId="77777777" w:rsidR="00256F54" w:rsidRPr="000D3368" w:rsidRDefault="00256F54" w:rsidP="00256F54"/>
    <w:p w14:paraId="0F91D1CE" w14:textId="77777777" w:rsidR="00111D7C" w:rsidRPr="00F0424C" w:rsidRDefault="00111D7C" w:rsidP="00111D7C">
      <w:pPr>
        <w:pStyle w:val="10"/>
      </w:pPr>
      <w:bookmarkStart w:id="201" w:name="_Toc99271715"/>
      <w:bookmarkStart w:id="202" w:name="_Toc99318660"/>
      <w:bookmarkStart w:id="203" w:name="_Toc165991080"/>
      <w:bookmarkStart w:id="204" w:name="_Toc240266822"/>
      <w:r w:rsidRPr="000D3368">
        <w:lastRenderedPageBreak/>
        <w:t>Новости пенсионной отрасли стран дальнего зарубежья</w:t>
      </w:r>
      <w:bookmarkEnd w:id="201"/>
      <w:bookmarkEnd w:id="202"/>
      <w:bookmarkEnd w:id="203"/>
      <w:bookmarkEnd w:id="204"/>
    </w:p>
    <w:p w14:paraId="65BB24B0" w14:textId="7A3D3098" w:rsidR="00D83AF6" w:rsidRPr="00D83AF6" w:rsidRDefault="00D83AF6" w:rsidP="00D83AF6">
      <w:pPr>
        <w:pStyle w:val="2"/>
      </w:pPr>
      <w:bookmarkStart w:id="205" w:name="_Toc240266823"/>
      <w:r w:rsidRPr="00D83AF6">
        <w:t>РБК, 12.09.2026, Эксперты объяснили, как налоговый «набег на пенсионеров» вредит экономике</w:t>
      </w:r>
      <w:bookmarkEnd w:id="205"/>
    </w:p>
    <w:p w14:paraId="31385365" w14:textId="77777777" w:rsidR="00D83AF6" w:rsidRPr="00D83AF6" w:rsidRDefault="00D83AF6" w:rsidP="00D83AF6">
      <w:pPr>
        <w:pStyle w:val="3"/>
      </w:pPr>
      <w:bookmarkStart w:id="206" w:name="_Toc240266824"/>
      <w:r w:rsidRPr="00D83AF6">
        <w:t xml:space="preserve">В Великобритании предложили повысить налоги для пенсионеров, но экономисты предупреждают о негативных последствиях этой инициативы для экономики, пишет </w:t>
      </w:r>
      <w:r w:rsidRPr="00D83AF6">
        <w:rPr>
          <w:lang w:val="en-US"/>
        </w:rPr>
        <w:t>The</w:t>
      </w:r>
      <w:r w:rsidRPr="00D83AF6">
        <w:t xml:space="preserve"> </w:t>
      </w:r>
      <w:r w:rsidRPr="00D83AF6">
        <w:rPr>
          <w:lang w:val="en-US"/>
        </w:rPr>
        <w:t>Telegraph</w:t>
      </w:r>
      <w:r w:rsidRPr="00D83AF6">
        <w:t xml:space="preserve"> в материале под названием "Набег на пенсионеров подорвет экономический рост. Вот доказательство".</w:t>
      </w:r>
      <w:bookmarkEnd w:id="206"/>
    </w:p>
    <w:p w14:paraId="58E42507" w14:textId="77777777" w:rsidR="00D83AF6" w:rsidRPr="00D83AF6" w:rsidRDefault="00D83AF6" w:rsidP="00D83AF6">
      <w:r w:rsidRPr="00D83AF6">
        <w:t>Старшее поколение теперь обладает чрезмерной покупательной способностью - расходами, которые все чаще поддерживают функционирование экономики, указывают эксперты. Именно люди в возрасте от 65 до 75 лет, как показало исследование Управления национальной статистики (</w:t>
      </w:r>
      <w:r w:rsidRPr="00D83AF6">
        <w:rPr>
          <w:lang w:val="en-US"/>
        </w:rPr>
        <w:t>ONS</w:t>
      </w:r>
      <w:r w:rsidRPr="00D83AF6">
        <w:t>), тратят больше, чем любая другая возрастная группа.</w:t>
      </w:r>
    </w:p>
    <w:p w14:paraId="436D677E" w14:textId="77777777" w:rsidR="00D83AF6" w:rsidRPr="00D83AF6" w:rsidRDefault="00D83AF6" w:rsidP="00D83AF6">
      <w:r w:rsidRPr="00D83AF6">
        <w:t>Пожилые люди обычно больше тратят на алкоголь, рестораны, отели, отдых и культуру, отмечается в публикации. Кроме того, именно эти домохозяйства поддерживают экономику королевства, приобретая товары и услуги сверх самого необходимого.</w:t>
      </w:r>
    </w:p>
    <w:p w14:paraId="57282078" w14:textId="77777777" w:rsidR="00D83AF6" w:rsidRPr="00283874" w:rsidRDefault="00D83AF6" w:rsidP="00D83AF6">
      <w:r w:rsidRPr="00D83AF6">
        <w:t xml:space="preserve">По данным издания, домохозяйства во главе с гражданами 55-75 лет располагают средним состоянием около £500 тыс. ($676,3 тыс.) Для сравнения: у возрастной группы 45-54 лет - около £300 тыс. ($405,8 тыс.), у 25-34 лет - £110 тыс. </w:t>
      </w:r>
      <w:r w:rsidRPr="00283874">
        <w:t>(148,8 тыс.).</w:t>
      </w:r>
    </w:p>
    <w:p w14:paraId="39727150" w14:textId="77777777" w:rsidR="00D83AF6" w:rsidRPr="00283874" w:rsidRDefault="00D83AF6" w:rsidP="00D83AF6">
      <w:r w:rsidRPr="00283874">
        <w:t xml:space="preserve">Почти три четверти людей старше 65 лет в Британии владеют жильем без ипотеки. Это защищает их покупательную способность от роста арендных ставок и процентных ставок. По оценкам </w:t>
      </w:r>
      <w:r w:rsidRPr="00D83AF6">
        <w:rPr>
          <w:lang w:val="en-US"/>
        </w:rPr>
        <w:t>International</w:t>
      </w:r>
      <w:r w:rsidRPr="00283874">
        <w:t xml:space="preserve"> </w:t>
      </w:r>
      <w:r w:rsidRPr="00D83AF6">
        <w:rPr>
          <w:lang w:val="en-US"/>
        </w:rPr>
        <w:t>Longevity</w:t>
      </w:r>
      <w:r w:rsidRPr="00283874">
        <w:t xml:space="preserve"> </w:t>
      </w:r>
      <w:r w:rsidRPr="00D83AF6">
        <w:rPr>
          <w:lang w:val="en-US"/>
        </w:rPr>
        <w:t>Centre</w:t>
      </w:r>
      <w:r w:rsidRPr="00283874">
        <w:t xml:space="preserve">, на которые ссылается </w:t>
      </w:r>
      <w:r w:rsidRPr="00D83AF6">
        <w:rPr>
          <w:lang w:val="en-US"/>
        </w:rPr>
        <w:t>Telegraph</w:t>
      </w:r>
      <w:r w:rsidRPr="00283874">
        <w:t>, к 2040 году на людей старше 50 лет будет приходиться 63 пенса из каждого фунта, потраченного в Британии. Глава организации Дэвид Синклер называет их "рынком роста" будущего.</w:t>
      </w:r>
    </w:p>
    <w:p w14:paraId="7671DC1B" w14:textId="77777777" w:rsidR="00D83AF6" w:rsidRPr="00283874" w:rsidRDefault="00D83AF6" w:rsidP="00D83AF6">
      <w:r w:rsidRPr="00283874">
        <w:t xml:space="preserve">В прошлом году слухи о возможном изъятии средств из пенсионных фондов перед принятием бюджета побудили некоторых пожилых граждан к радикальным действиям: они сняли часть средств, чтобы избежать убытков для налоговой службы. Новые меры против этой группы населения могут нанести дальнейший ущерб, на этот раз расходам внутри страны, подорвав и без того слабый экономический импульс, заключил </w:t>
      </w:r>
      <w:r w:rsidRPr="00D83AF6">
        <w:rPr>
          <w:lang w:val="en-US"/>
        </w:rPr>
        <w:t>Telegraph</w:t>
      </w:r>
      <w:r w:rsidRPr="00283874">
        <w:t>.</w:t>
      </w:r>
    </w:p>
    <w:p w14:paraId="0915F40B" w14:textId="77777777" w:rsidR="00D83AF6" w:rsidRPr="00283874" w:rsidRDefault="00D83AF6" w:rsidP="00D83AF6">
      <w:r w:rsidRPr="00283874">
        <w:t>Власти России тем временем решили раз в два года анализировать социально-экономическое положение граждан старшего поколения. Доклад предполагается выпустить в 2026, 2028 и 2030 годах. Для его подготовки будет проведен комплексный анализ, по итогам которого сформируют предложения "по дальнейшему устойчивому повышению социально-экономического положения старшего поколения".</w:t>
      </w:r>
    </w:p>
    <w:p w14:paraId="2A40039E" w14:textId="77777777" w:rsidR="00D83AF6" w:rsidRPr="00283874" w:rsidRDefault="00D83AF6" w:rsidP="00D83AF6">
      <w:r w:rsidRPr="00283874">
        <w:t>В течение ближайших 15 лет численность граждан старшего поколения в России увеличится примерно на 9 млн человек, заявила в конце декабря прошлого года вице-премьер Татьяна Голикова. По ее словам, в настоящее время в стране проживает более 35 млн человек старшего возраста и их доля в структуре населения продолжит расти.</w:t>
      </w:r>
    </w:p>
    <w:p w14:paraId="1A0990C1" w14:textId="776DCE7D" w:rsidR="00D83AF6" w:rsidRPr="00283874" w:rsidRDefault="007E3798" w:rsidP="00D83AF6">
      <w:hyperlink r:id="rId72" w:history="1">
        <w:r w:rsidR="00D83AF6" w:rsidRPr="007E3F26">
          <w:rPr>
            <w:rStyle w:val="a3"/>
            <w:lang w:val="en-US"/>
          </w:rPr>
          <w:t>https</w:t>
        </w:r>
        <w:r w:rsidR="00D83AF6" w:rsidRPr="00283874">
          <w:rPr>
            <w:rStyle w:val="a3"/>
          </w:rPr>
          <w:t>://</w:t>
        </w:r>
        <w:r w:rsidR="00D83AF6" w:rsidRPr="007E3F26">
          <w:rPr>
            <w:rStyle w:val="a3"/>
            <w:lang w:val="en-US"/>
          </w:rPr>
          <w:t>www</w:t>
        </w:r>
        <w:r w:rsidR="00D83AF6" w:rsidRPr="00283874">
          <w:rPr>
            <w:rStyle w:val="a3"/>
          </w:rPr>
          <w:t>.</w:t>
        </w:r>
        <w:r w:rsidR="00D83AF6" w:rsidRPr="007E3F26">
          <w:rPr>
            <w:rStyle w:val="a3"/>
            <w:lang w:val="en-US"/>
          </w:rPr>
          <w:t>rbc</w:t>
        </w:r>
        <w:r w:rsidR="00D83AF6" w:rsidRPr="00283874">
          <w:rPr>
            <w:rStyle w:val="a3"/>
          </w:rPr>
          <w:t>.</w:t>
        </w:r>
        <w:r w:rsidR="00D83AF6" w:rsidRPr="007E3F26">
          <w:rPr>
            <w:rStyle w:val="a3"/>
            <w:lang w:val="en-US"/>
          </w:rPr>
          <w:t>ru</w:t>
        </w:r>
        <w:r w:rsidR="00D83AF6" w:rsidRPr="00283874">
          <w:rPr>
            <w:rStyle w:val="a3"/>
          </w:rPr>
          <w:t>/</w:t>
        </w:r>
        <w:r w:rsidR="00D83AF6" w:rsidRPr="007E3F26">
          <w:rPr>
            <w:rStyle w:val="a3"/>
            <w:lang w:val="en-US"/>
          </w:rPr>
          <w:t>economics</w:t>
        </w:r>
        <w:r w:rsidR="00D83AF6" w:rsidRPr="00283874">
          <w:rPr>
            <w:rStyle w:val="a3"/>
          </w:rPr>
          <w:t>/12/09/2026/6</w:t>
        </w:r>
        <w:r w:rsidR="00D83AF6" w:rsidRPr="007E3F26">
          <w:rPr>
            <w:rStyle w:val="a3"/>
            <w:lang w:val="en-US"/>
          </w:rPr>
          <w:t>aa</w:t>
        </w:r>
        <w:r w:rsidR="00D83AF6" w:rsidRPr="00283874">
          <w:rPr>
            <w:rStyle w:val="a3"/>
          </w:rPr>
          <w:t>57</w:t>
        </w:r>
        <w:r w:rsidR="00D83AF6" w:rsidRPr="007E3F26">
          <w:rPr>
            <w:rStyle w:val="a3"/>
            <w:lang w:val="en-US"/>
          </w:rPr>
          <w:t>d</w:t>
        </w:r>
        <w:r w:rsidR="00D83AF6" w:rsidRPr="00283874">
          <w:rPr>
            <w:rStyle w:val="a3"/>
          </w:rPr>
          <w:t>41</w:t>
        </w:r>
        <w:r w:rsidR="00D83AF6" w:rsidRPr="007E3F26">
          <w:rPr>
            <w:rStyle w:val="a3"/>
            <w:lang w:val="en-US"/>
          </w:rPr>
          <w:t>f</w:t>
        </w:r>
        <w:r w:rsidR="00D83AF6" w:rsidRPr="00283874">
          <w:rPr>
            <w:rStyle w:val="a3"/>
          </w:rPr>
          <w:t>858</w:t>
        </w:r>
        <w:r w:rsidR="00D83AF6" w:rsidRPr="007E3F26">
          <w:rPr>
            <w:rStyle w:val="a3"/>
            <w:lang w:val="en-US"/>
          </w:rPr>
          <w:t>b</w:t>
        </w:r>
        <w:r w:rsidR="00D83AF6" w:rsidRPr="00283874">
          <w:rPr>
            <w:rStyle w:val="a3"/>
          </w:rPr>
          <w:t>20289</w:t>
        </w:r>
        <w:r w:rsidR="00D83AF6" w:rsidRPr="007E3F26">
          <w:rPr>
            <w:rStyle w:val="a3"/>
            <w:lang w:val="en-US"/>
          </w:rPr>
          <w:t>ee</w:t>
        </w:r>
        <w:r w:rsidR="00D83AF6" w:rsidRPr="00283874">
          <w:rPr>
            <w:rStyle w:val="a3"/>
          </w:rPr>
          <w:t>58</w:t>
        </w:r>
        <w:r w:rsidR="00D83AF6" w:rsidRPr="007E3F26">
          <w:rPr>
            <w:rStyle w:val="a3"/>
            <w:lang w:val="en-US"/>
          </w:rPr>
          <w:t>f</w:t>
        </w:r>
        <w:r w:rsidR="00D83AF6" w:rsidRPr="00283874">
          <w:rPr>
            <w:rStyle w:val="a3"/>
          </w:rPr>
          <w:t>7</w:t>
        </w:r>
      </w:hyperlink>
      <w:r w:rsidR="00D83AF6" w:rsidRPr="00283874">
        <w:t xml:space="preserve"> </w:t>
      </w:r>
    </w:p>
    <w:p w14:paraId="44F0958E" w14:textId="427F7782" w:rsidR="00903E1E" w:rsidRPr="00A20445" w:rsidRDefault="00903E1E" w:rsidP="00903E1E">
      <w:pPr>
        <w:pStyle w:val="2"/>
      </w:pPr>
      <w:bookmarkStart w:id="207" w:name="_Toc240266825"/>
      <w:r w:rsidRPr="00903E1E">
        <w:lastRenderedPageBreak/>
        <w:t>ИА Красная весна, 12.09.2026</w:t>
      </w:r>
      <w:r w:rsidRPr="00A20445">
        <w:t>, Бофингер призвал лишить немцев права на пенсию с 63 лет</w:t>
      </w:r>
      <w:bookmarkEnd w:id="207"/>
    </w:p>
    <w:p w14:paraId="5CA6310A" w14:textId="77777777" w:rsidR="00903E1E" w:rsidRPr="00A20445" w:rsidRDefault="00903E1E" w:rsidP="00903E1E">
      <w:pPr>
        <w:pStyle w:val="3"/>
      </w:pPr>
      <w:bookmarkStart w:id="208" w:name="_Toc240266826"/>
      <w:r w:rsidRPr="00A20445">
        <w:t xml:space="preserve">Схему выхода на пенсию в 63 года в Германии следует отменить, заявил экономист, старший профессор Вюрцбургского университета Питер Бофингер 11 сентября в интервью изданию </w:t>
      </w:r>
      <w:r w:rsidRPr="00903E1E">
        <w:rPr>
          <w:lang w:val="en-US"/>
        </w:rPr>
        <w:t>Der</w:t>
      </w:r>
      <w:r w:rsidRPr="00A20445">
        <w:t xml:space="preserve"> </w:t>
      </w:r>
      <w:r w:rsidRPr="00903E1E">
        <w:rPr>
          <w:lang w:val="en-US"/>
        </w:rPr>
        <w:t>Spiegel</w:t>
      </w:r>
      <w:r w:rsidRPr="00A20445">
        <w:t>.</w:t>
      </w:r>
      <w:bookmarkEnd w:id="208"/>
    </w:p>
    <w:p w14:paraId="6EB43F45" w14:textId="77777777" w:rsidR="00903E1E" w:rsidRPr="00A20445" w:rsidRDefault="00903E1E" w:rsidP="00903E1E">
      <w:r w:rsidRPr="00A20445">
        <w:t>Экономист назвал сохранение этого правила экономически неоправданным и «очень дорогим». По мнению эксперта, отмена не станет наказанием для трудолюбивых работников, а устранит «бонус, который не оправдан внесенными взносами».</w:t>
      </w:r>
    </w:p>
    <w:p w14:paraId="13EC36D3" w14:textId="77777777" w:rsidR="00903E1E" w:rsidRPr="00A20445" w:rsidRDefault="00903E1E" w:rsidP="00903E1E">
      <w:r w:rsidRPr="00A20445">
        <w:t>В ходе интервью Бофингер отверг довод о том, что возможность досрочного выхода на пенсию вознаграждает людей с особенно длительным трудовым стажем. Экономист заявил, что продолжительность работы уже учитывается при расчете выплат: человек, проработавший 45 лет вместо 40, получает пенсию на 12,5% больше.</w:t>
      </w:r>
    </w:p>
    <w:p w14:paraId="680000C3" w14:textId="77777777" w:rsidR="00903E1E" w:rsidRPr="00A20445" w:rsidRDefault="00903E1E" w:rsidP="00903E1E">
      <w:r w:rsidRPr="00A20445">
        <w:t>«Расходы несут все участники программы, как работники, так и работодатели. Кроме того, необходимо учитывать всех остальных пенсионеров, поскольку в конечном итоге для них остается меньше денег», - заявил Бофингер.</w:t>
      </w:r>
    </w:p>
    <w:p w14:paraId="632A16F3" w14:textId="77777777" w:rsidR="00903E1E" w:rsidRPr="00A20445" w:rsidRDefault="00903E1E" w:rsidP="00903E1E">
      <w:r w:rsidRPr="00A20445">
        <w:t>Затраты на сохранение схемы экономист оценил в 5 - 10 млрд (490 - 980 млрд руб.). По его расчетам, 10 млрд (980 млрд руб.) соответствуют примерно половине процентного пункта ставки страховых взносов.</w:t>
      </w:r>
    </w:p>
    <w:p w14:paraId="506213AB" w14:textId="51E6CA42" w:rsidR="00903E1E" w:rsidRPr="00F0424C" w:rsidRDefault="007E3798" w:rsidP="00903E1E">
      <w:hyperlink r:id="rId73" w:history="1">
        <w:r w:rsidR="00903E1E" w:rsidRPr="007E3F26">
          <w:rPr>
            <w:rStyle w:val="a3"/>
            <w:lang w:val="en-US"/>
          </w:rPr>
          <w:t>https</w:t>
        </w:r>
        <w:r w:rsidR="00903E1E" w:rsidRPr="00F0424C">
          <w:rPr>
            <w:rStyle w:val="a3"/>
          </w:rPr>
          <w:t>://</w:t>
        </w:r>
        <w:r w:rsidR="00903E1E" w:rsidRPr="007E3F26">
          <w:rPr>
            <w:rStyle w:val="a3"/>
            <w:lang w:val="en-US"/>
          </w:rPr>
          <w:t>rossaprimavera</w:t>
        </w:r>
        <w:r w:rsidR="00903E1E" w:rsidRPr="00F0424C">
          <w:rPr>
            <w:rStyle w:val="a3"/>
          </w:rPr>
          <w:t>.</w:t>
        </w:r>
        <w:r w:rsidR="00903E1E" w:rsidRPr="007E3F26">
          <w:rPr>
            <w:rStyle w:val="a3"/>
            <w:lang w:val="en-US"/>
          </w:rPr>
          <w:t>ru</w:t>
        </w:r>
        <w:r w:rsidR="00903E1E" w:rsidRPr="00F0424C">
          <w:rPr>
            <w:rStyle w:val="a3"/>
          </w:rPr>
          <w:t>/</w:t>
        </w:r>
        <w:r w:rsidR="00903E1E" w:rsidRPr="007E3F26">
          <w:rPr>
            <w:rStyle w:val="a3"/>
            <w:lang w:val="en-US"/>
          </w:rPr>
          <w:t>news</w:t>
        </w:r>
        <w:r w:rsidR="00903E1E" w:rsidRPr="00F0424C">
          <w:rPr>
            <w:rStyle w:val="a3"/>
          </w:rPr>
          <w:t>/5</w:t>
        </w:r>
        <w:r w:rsidR="00903E1E" w:rsidRPr="007E3F26">
          <w:rPr>
            <w:rStyle w:val="a3"/>
            <w:lang w:val="en-US"/>
          </w:rPr>
          <w:t>b</w:t>
        </w:r>
        <w:r w:rsidR="00903E1E" w:rsidRPr="00F0424C">
          <w:rPr>
            <w:rStyle w:val="a3"/>
          </w:rPr>
          <w:t>72</w:t>
        </w:r>
        <w:r w:rsidR="00903E1E" w:rsidRPr="007E3F26">
          <w:rPr>
            <w:rStyle w:val="a3"/>
            <w:lang w:val="en-US"/>
          </w:rPr>
          <w:t>d</w:t>
        </w:r>
        <w:r w:rsidR="00903E1E" w:rsidRPr="00F0424C">
          <w:rPr>
            <w:rStyle w:val="a3"/>
          </w:rPr>
          <w:t>06</w:t>
        </w:r>
        <w:r w:rsidR="00903E1E" w:rsidRPr="007E3F26">
          <w:rPr>
            <w:rStyle w:val="a3"/>
            <w:lang w:val="en-US"/>
          </w:rPr>
          <w:t>d</w:t>
        </w:r>
      </w:hyperlink>
      <w:r w:rsidR="00903E1E" w:rsidRPr="00F0424C">
        <w:t xml:space="preserve"> </w:t>
      </w:r>
    </w:p>
    <w:p w14:paraId="4BDFB099" w14:textId="26BBAB65" w:rsidR="003601A6" w:rsidRPr="000D3368" w:rsidRDefault="003601A6" w:rsidP="003601A6">
      <w:pPr>
        <w:pStyle w:val="2"/>
      </w:pPr>
      <w:bookmarkStart w:id="209" w:name="_Toc240266827"/>
      <w:r w:rsidRPr="000D3368">
        <w:t>Vietnam.vn, 11.09.2026, Сколько ещё лет осталось до пенсионного возраста у поколения 80-х и 90-х?</w:t>
      </w:r>
      <w:bookmarkEnd w:id="209"/>
    </w:p>
    <w:p w14:paraId="5F86C4C2" w14:textId="77777777" w:rsidR="003601A6" w:rsidRPr="000D3368" w:rsidRDefault="003601A6" w:rsidP="00375ECC">
      <w:pPr>
        <w:pStyle w:val="3"/>
      </w:pPr>
      <w:bookmarkStart w:id="210" w:name="_Toc240266828"/>
      <w:r w:rsidRPr="000D3368">
        <w:t>Процесс корректировки пенсионного возраста внедряется из года в год, что вызывает беспокойство у многих людей, родившихся в 80-х и 90-х годах, по поводу того, когда они достигнут пенсионного возраста. Для тех, кто работает в обычных условиях, окончательный пенсионный возраст установлен на уровне 62 лет для мужчин и 60 лет для женщин.</w:t>
      </w:r>
      <w:bookmarkEnd w:id="210"/>
    </w:p>
    <w:p w14:paraId="503724E3" w14:textId="77777777" w:rsidR="003601A6" w:rsidRPr="000D3368" w:rsidRDefault="003601A6" w:rsidP="003601A6">
      <w:r w:rsidRPr="000D3368">
        <w:t>В соответствии с действующими правилами, можно определить приблизительные даты выхода на пенсию для каждой возрастной группы, включая тех, кто родился в 80-х и 90-х годах.</w:t>
      </w:r>
    </w:p>
    <w:p w14:paraId="6E8EED35" w14:textId="77777777" w:rsidR="003601A6" w:rsidRPr="000D3368" w:rsidRDefault="003601A6" w:rsidP="003601A6">
      <w:r w:rsidRPr="000D3368">
        <w:t>Как в настоящее время рассчитывается пенсионный возраст?</w:t>
      </w:r>
    </w:p>
    <w:p w14:paraId="7C2EF4CC" w14:textId="77777777" w:rsidR="003601A6" w:rsidRPr="000D3368" w:rsidRDefault="003601A6" w:rsidP="003601A6">
      <w:r w:rsidRPr="000D3368">
        <w:t>Согласно Трудовому кодексу 2019 года, пенсионный возраст работников в обычных условиях будет постепенно повышаться в соответствии с установленным графиком.</w:t>
      </w:r>
    </w:p>
    <w:p w14:paraId="307241B4" w14:textId="77777777" w:rsidR="003601A6" w:rsidRPr="000D3368" w:rsidRDefault="003601A6" w:rsidP="003601A6">
      <w:r w:rsidRPr="000D3368">
        <w:t>Начиная с 2021 года, пенсионный возраст для мужчин составляет 60 лет и 3 месяца, а для женщин — 55 лет и 4 месяца. После этого пенсионный возраст для мужчин увеличивается на 3 месяца ежегодно, а для женщин — на 4 месяца ежегодно.</w:t>
      </w:r>
    </w:p>
    <w:p w14:paraId="2A4F5927" w14:textId="77777777" w:rsidR="003601A6" w:rsidRPr="000D3368" w:rsidRDefault="003601A6" w:rsidP="003601A6">
      <w:r w:rsidRPr="000D3368">
        <w:t>Данная программа будет действовать до тех пор, пока пенсионный возраст для мужчин не достигнет 62 лет в 2028 году и для женщин в 60 лет в 2035 году.</w:t>
      </w:r>
    </w:p>
    <w:p w14:paraId="411C00F0" w14:textId="77777777" w:rsidR="003601A6" w:rsidRPr="000D3368" w:rsidRDefault="003601A6" w:rsidP="003601A6">
      <w:r w:rsidRPr="000D3368">
        <w:t>В 2026 году работники, занятые в обычных условиях, выйдут на пенсию, если будут соответствовать следующим критериям:</w:t>
      </w:r>
    </w:p>
    <w:p w14:paraId="6A5CD3DF" w14:textId="77777777" w:rsidR="003601A6" w:rsidRPr="000D3368" w:rsidRDefault="003601A6" w:rsidP="003601A6">
      <w:r w:rsidRPr="000D3368">
        <w:lastRenderedPageBreak/>
        <w:t>Мужчина: 61 год и 6 месяцев.</w:t>
      </w:r>
    </w:p>
    <w:p w14:paraId="0639064E" w14:textId="77777777" w:rsidR="003601A6" w:rsidRPr="000D3368" w:rsidRDefault="003601A6" w:rsidP="003601A6">
      <w:r w:rsidRPr="000D3368">
        <w:t>Женщина: 57 лет.</w:t>
      </w:r>
    </w:p>
    <w:p w14:paraId="54B38E37" w14:textId="77777777" w:rsidR="003601A6" w:rsidRPr="000D3368" w:rsidRDefault="003601A6" w:rsidP="003601A6">
      <w:r w:rsidRPr="000D3368">
        <w:t>Таким образом, представители поколений 80-х и 90-х годов достигнут пенсионного возраста после завершения плана повышения пенсионного возраста. Следовательно, если действующие правила останутся без изменений, мужчины из этих двух поколений будут выходить на пенсию в возрасте 62 лет, а женщины — в возрасте 60 лет.</w:t>
      </w:r>
    </w:p>
    <w:p w14:paraId="0763B072" w14:textId="77777777" w:rsidR="003601A6" w:rsidRPr="000D3368" w:rsidRDefault="003601A6" w:rsidP="003601A6">
      <w:r w:rsidRPr="000D3368">
        <w:t>Сколько ещё лет осталось до выхода на пенсию поколения 80-х?</w:t>
      </w:r>
    </w:p>
    <w:p w14:paraId="1674BE70" w14:textId="77777777" w:rsidR="003601A6" w:rsidRPr="000D3368" w:rsidRDefault="003601A6" w:rsidP="003601A6">
      <w:r w:rsidRPr="000D3368">
        <w:t>К поколению 80-х относятся люди, родившиеся в период с 1980 по 1989 год.</w:t>
      </w:r>
    </w:p>
    <w:p w14:paraId="17BA8AEF" w14:textId="77777777" w:rsidR="003601A6" w:rsidRPr="000D3368" w:rsidRDefault="003601A6" w:rsidP="003601A6">
      <w:r w:rsidRPr="000D3368">
        <w:t>Поскольку после завершения реализации плана пенсионный возраст для мужчин установлен на уровне 62 лет, а для женщин — на уровне 60 лет, прогнозируемые сроки можно рассчитать следующим образом:</w:t>
      </w:r>
    </w:p>
    <w:p w14:paraId="7EE2270E" w14:textId="77777777" w:rsidR="003601A6" w:rsidRPr="000D3368" w:rsidRDefault="003601A6" w:rsidP="003601A6">
      <w:r w:rsidRPr="000D3368">
        <w:t>Таким образом, начиная с 2026 года, у мужчин, родившихся в 1980-х годах, до пенсионного возраста останется примерно 16-25 лет, а у женщин — около 14-23 лет.</w:t>
      </w:r>
    </w:p>
    <w:p w14:paraId="45013E25" w14:textId="77777777" w:rsidR="003601A6" w:rsidRPr="000D3368" w:rsidRDefault="003601A6" w:rsidP="003601A6">
      <w:r w:rsidRPr="000D3368">
        <w:t>Однако этот расчет основан на годе рождения. Конкретная дата выхода на пенсию для каждого человека зависит от месяца и года его рождения, а также от того, когда он соответствует требованиям для выхода на пенсию.</w:t>
      </w:r>
    </w:p>
    <w:p w14:paraId="5BB9E73C" w14:textId="77777777" w:rsidR="003601A6" w:rsidRPr="000D3368" w:rsidRDefault="003601A6" w:rsidP="003601A6">
      <w:r w:rsidRPr="000D3368">
        <w:t>Сколько ещё лет осталось до выхода на пенсию поколения 90-х?</w:t>
      </w:r>
    </w:p>
    <w:p w14:paraId="05E8C1D1" w14:textId="77777777" w:rsidR="003601A6" w:rsidRPr="000D3368" w:rsidRDefault="003601A6" w:rsidP="003601A6">
      <w:r w:rsidRPr="000D3368">
        <w:t>К поколению 90-х относятся люди, родившиеся в период с 1990 по 1999 год. Если они продолжат работать в нормальных условиях и в соответствии с действующими правилами, мужчины этого поколения будут выходить на пенсию в возрасте 62 лет, а женщины — в возрасте 60 лет.</w:t>
      </w:r>
    </w:p>
    <w:p w14:paraId="4D601A4F" w14:textId="77777777" w:rsidR="003601A6" w:rsidRPr="000D3368" w:rsidRDefault="003601A6" w:rsidP="003601A6">
      <w:r w:rsidRPr="000D3368">
        <w:t>Ожидаемые сроки определены следующим образом:</w:t>
      </w:r>
    </w:p>
    <w:p w14:paraId="37D9EE8E" w14:textId="77777777" w:rsidR="003601A6" w:rsidRPr="000D3368" w:rsidRDefault="003601A6" w:rsidP="003601A6">
      <w:r w:rsidRPr="000D3368">
        <w:t>Согласно этим расчетам, начиная с 2026 года у мужчин, родившихся в 1990-х годах, до достижения пенсионного возраста останется примерно 26-35 лет, а у женщин — примерно 24-33 года.</w:t>
      </w:r>
    </w:p>
    <w:p w14:paraId="3EA189CA" w14:textId="77777777" w:rsidR="003601A6" w:rsidRPr="000D3368" w:rsidRDefault="003601A6" w:rsidP="003601A6">
      <w:r w:rsidRPr="000D3368">
        <w:t>Приведенные выше цифры являются лишь общими рекомендациями, основанными на годе рождения. В конкретных случаях необходимо учитывать месяц рождения и другие соответствующие факторы.</w:t>
      </w:r>
    </w:p>
    <w:p w14:paraId="562FD9CE" w14:textId="77777777" w:rsidR="003601A6" w:rsidRPr="000D3368" w:rsidRDefault="003601A6" w:rsidP="003601A6">
      <w:r w:rsidRPr="000D3368">
        <w:t>В каких случаях возможен досрочный выход на пенсию?</w:t>
      </w:r>
    </w:p>
    <w:p w14:paraId="04C3A25C" w14:textId="77777777" w:rsidR="003601A6" w:rsidRPr="000D3368" w:rsidRDefault="003601A6" w:rsidP="003601A6">
      <w:r w:rsidRPr="000D3368">
        <w:t>Указанный выше пенсионный возраст распространяется на работников, занятых в обычных условиях. Закон по-прежнему предусматривает определенные случаи, когда лица могут выйти на пенсию в более молодом возрасте, если они соответствуют всем необходимым условиям.</w:t>
      </w:r>
    </w:p>
    <w:p w14:paraId="603853D3" w14:textId="77777777" w:rsidR="003601A6" w:rsidRPr="000D3368" w:rsidRDefault="003601A6" w:rsidP="003601A6">
      <w:r w:rsidRPr="000D3368">
        <w:t>Согласно Закону о социальном страховании 2024 года, определенные группы работников могут выйти на пенсию на срок до пяти лет раньше установленного пенсионного возраста.</w:t>
      </w:r>
    </w:p>
    <w:p w14:paraId="6BF4AC87" w14:textId="77777777" w:rsidR="003601A6" w:rsidRPr="000D3368" w:rsidRDefault="003601A6" w:rsidP="003601A6">
      <w:r w:rsidRPr="000D3368">
        <w:t>В эту группу могут входить лица, накопившие достаточный стаж участия в обязательном социальном страховании и работавшие на тяжелых, опасных или вредных для здоровья работах; лица, работающие в районах с особенно сложными социально -экономическими условиями; или лица со сниженной трудоспособностью от 61% до менее чем 81%.</w:t>
      </w:r>
    </w:p>
    <w:p w14:paraId="248B9FF2" w14:textId="77777777" w:rsidR="003601A6" w:rsidRPr="000D3368" w:rsidRDefault="003601A6" w:rsidP="003601A6">
      <w:r w:rsidRPr="000D3368">
        <w:lastRenderedPageBreak/>
        <w:t>Некоторые военнослужащие, сотрудники полиции и спецслужб также могут иметь право на досрочную пенсию, если они соответствуют установленным законом условиям.</w:t>
      </w:r>
    </w:p>
    <w:p w14:paraId="1B83C5C8" w14:textId="77777777" w:rsidR="003601A6" w:rsidRPr="000D3368" w:rsidRDefault="003601A6" w:rsidP="003601A6">
      <w:r w:rsidRPr="000D3368">
        <w:t>Кроме того, существуют случаи, когда лица могут выйти на пенсию на 10 лет раньше стандартного пенсионного возраста. Например, те, кто отработал достаточное количество времени в подземных угольных шахтах, или те, чья инвалидность составляет 81% или выше, при условии соблюдения всех необходимых условий.</w:t>
      </w:r>
    </w:p>
    <w:p w14:paraId="63DB6396" w14:textId="7DD44AAB" w:rsidR="003601A6" w:rsidRPr="000D3368" w:rsidRDefault="007E3798" w:rsidP="003601A6">
      <w:hyperlink r:id="rId74" w:history="1">
        <w:r w:rsidR="003601A6" w:rsidRPr="000D3368">
          <w:rPr>
            <w:rStyle w:val="a3"/>
          </w:rPr>
          <w:t>https://www.vietnam.vn/ru/the-he-8x-9x-con-bao-nhieu-nam-nua-den-tuoi-nghi-huu</w:t>
        </w:r>
      </w:hyperlink>
      <w:r w:rsidR="003601A6" w:rsidRPr="000D3368">
        <w:t xml:space="preserve"> </w:t>
      </w:r>
    </w:p>
    <w:p w14:paraId="3C3CDE5F" w14:textId="6629F7ED" w:rsidR="00B70E6A" w:rsidRPr="000D3368" w:rsidRDefault="003601A6" w:rsidP="00B70E6A">
      <w:pPr>
        <w:pStyle w:val="2"/>
      </w:pPr>
      <w:bookmarkStart w:id="211" w:name="_Toc240266829"/>
      <w:r w:rsidRPr="000D3368">
        <w:lastRenderedPageBreak/>
        <w:t>Naked-Science</w:t>
      </w:r>
      <w:r w:rsidR="00B70E6A" w:rsidRPr="000D3368">
        <w:t>.ru, 11.09.2026, Рейтинг: какую долю зарплаты замещает пенсия в разных странах</w:t>
      </w:r>
      <w:bookmarkEnd w:id="211"/>
    </w:p>
    <w:p w14:paraId="062BB982" w14:textId="77777777" w:rsidR="00B70E6A" w:rsidRPr="000D3368" w:rsidRDefault="00B70E6A" w:rsidP="00375ECC">
      <w:pPr>
        <w:pStyle w:val="3"/>
      </w:pPr>
      <w:bookmarkStart w:id="212" w:name="_Toc240266830"/>
      <w:r w:rsidRPr="000D3368">
        <w:t>Какую часть своей зарплаты человек сможет получать в виде пенсии после выхода на пенсию? В зависимости от страны этот показатель варьируется от более чем 80% до менее чем 20%.</w:t>
      </w:r>
      <w:bookmarkEnd w:id="212"/>
    </w:p>
    <w:p w14:paraId="56785F48" w14:textId="5BD48C13" w:rsidR="00B70E6A" w:rsidRPr="000D3368" w:rsidRDefault="00B70E6A" w:rsidP="00B70E6A">
      <w:r w:rsidRPr="000D3368">
        <w:rPr>
          <w:noProof/>
        </w:rPr>
        <w:lastRenderedPageBreak/>
        <w:drawing>
          <wp:inline distT="0" distB="0" distL="0" distR="0" wp14:anchorId="0969B4B4" wp14:editId="2CBDB971">
            <wp:extent cx="5760085" cy="8401050"/>
            <wp:effectExtent l="0" t="0" r="0" b="0"/>
            <wp:docPr id="90386326" name="Рисунок 2" descr="Рейтинг: какую долю зарплаты замещает пенсия в разных странах / © Visual Capit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йтинг: какую долю зарплаты замещает пенсия в разных странах / © Visual Capitalis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085" cy="8401050"/>
                    </a:xfrm>
                    <a:prstGeom prst="rect">
                      <a:avLst/>
                    </a:prstGeom>
                    <a:noFill/>
                    <a:ln>
                      <a:noFill/>
                    </a:ln>
                  </pic:spPr>
                </pic:pic>
              </a:graphicData>
            </a:graphic>
          </wp:inline>
        </w:drawing>
      </w:r>
    </w:p>
    <w:p w14:paraId="62EC29B1" w14:textId="77777777" w:rsidR="00B70E6A" w:rsidRPr="000D3368" w:rsidRDefault="00B70E6A" w:rsidP="00B70E6A">
      <w:r w:rsidRPr="000D3368">
        <w:lastRenderedPageBreak/>
        <w:t>На инфографике выше страны ранжированы по прогнозируемому валовому коэффициенту замещения пенсией — показателю, который рассчитывается на основе данных ОЭСР. Коэффициент сопоставляет размер пенсионных выплат с заработком до выхода на пенсию; оба показателя рассчитываются до уплаты налогов и обязательных взносов.</w:t>
      </w:r>
    </w:p>
    <w:p w14:paraId="190851A8" w14:textId="77777777" w:rsidR="00B70E6A" w:rsidRPr="000D3368" w:rsidRDefault="00B70E6A" w:rsidP="00B70E6A">
      <w:r w:rsidRPr="000D3368">
        <w:t>Расчеты относятся к среднестатистическому работнику, который начинает трудовую деятельность в возрасте 22 лет в 2024 году. В них учитываются обязательные государственные и частные пенсионные программы, но не учитываются добровольные накопления на частную пенсию.</w:t>
      </w:r>
    </w:p>
    <w:p w14:paraId="6F315226" w14:textId="77777777" w:rsidR="00B70E6A" w:rsidRPr="000D3368" w:rsidRDefault="00B70E6A" w:rsidP="00B70E6A">
      <w:r w:rsidRPr="000D3368">
        <w:t>В верхней части рейтинга доминируют страны Южной Европы: Испания, Греция, Португалия и Италия вошли в первую десятку. Особенно выделяются Испания и Греция — здесь прогнозируемый коэффициент замещения составляет соответственно 80,4% и 79,6%. При этом уровень национального благосостояния далеко не всегда позволяет предсказать, насколько высок будет коэффициент замещения пенсией. В Мексике и Турции он приближается к 70%, тогда как в Германии составляет 42,1%, а в США — 39,7%. Эти различия отражают существенную разницу в устройстве пенсионных систем отдельных стран.</w:t>
      </w:r>
    </w:p>
    <w:p w14:paraId="52297DE1" w14:textId="77777777" w:rsidR="00B70E6A" w:rsidRPr="000D3368" w:rsidRDefault="00B70E6A" w:rsidP="00B70E6A">
      <w:r w:rsidRPr="000D3368">
        <w:t>В нижней части рейтинга находится Литва: ее коэффициент замещения составляет всего 17,4% — менее четверти показателя Испании (80,4%). Относительно низкие значения также зафиксированы в Южной Корее и Японии — 33,4% и 36,5% соответственно.</w:t>
      </w:r>
    </w:p>
    <w:p w14:paraId="1CCF072B" w14:textId="77777777" w:rsidR="00B70E6A" w:rsidRPr="000D3368" w:rsidRDefault="00B70E6A" w:rsidP="00B70E6A">
      <w:r w:rsidRPr="000D3368">
        <w:t>По данным Социального фонда России и Росстата, в 2026 году государственная пенсия замещает в среднем 24% от уровня средней заработной платы в стране.</w:t>
      </w:r>
    </w:p>
    <w:p w14:paraId="4D52BBB6" w14:textId="77777777" w:rsidR="00B70E6A" w:rsidRPr="000D3368" w:rsidRDefault="00B70E6A" w:rsidP="00B70E6A">
      <w:r w:rsidRPr="000D3368">
        <w:t>Низкий коэффициент замещения сам по себе не означает высокого уровня бедности среди пенсионеров. Однако сразу несколько стран, оказавшихся в нижней части пенсионного рейтинга, одновременно характеризуются значительной долей пожилых людей, живущих за чертой относительной бедности.</w:t>
      </w:r>
    </w:p>
    <w:p w14:paraId="79F80CB5" w14:textId="77777777" w:rsidR="00B70E6A" w:rsidRPr="000D3368" w:rsidRDefault="00B70E6A" w:rsidP="00B70E6A">
      <w:r w:rsidRPr="000D3368">
        <w:t>В Литве более 20% людей в возрасте 65 лет и старше имеют доходы ниже относительной черты бедности. Такая ситуация характерна и для других стран Балтии. В Эстонии и Латвии доля пожилых людей, живущих в бедности, превышает 30%, тогда как средний показатель по ОЭСР составляет 14,8%. В США этот показатель также сравнительно высок — 22,9%.</w:t>
      </w:r>
    </w:p>
    <w:p w14:paraId="3C0C628E" w14:textId="77777777" w:rsidR="00B70E6A" w:rsidRPr="000D3368" w:rsidRDefault="00B70E6A" w:rsidP="00B70E6A">
      <w:r w:rsidRPr="000D3368">
        <w:t>На другом конце шкалы находится Нидерланды. Здесь коэффициент замещения достигает 74,7%, а уровень бедности среди пожилых составляет всего 4,6%. В Дании, Финляндии и Норвегии этот показатель также не превышает 5%.</w:t>
      </w:r>
    </w:p>
    <w:p w14:paraId="44560C31" w14:textId="7FED864B" w:rsidR="00B70E6A" w:rsidRPr="002D4532" w:rsidRDefault="007E3798" w:rsidP="00B70E6A">
      <w:hyperlink r:id="rId76" w:history="1">
        <w:r w:rsidR="00B70E6A" w:rsidRPr="000D3368">
          <w:rPr>
            <w:rStyle w:val="a3"/>
          </w:rPr>
          <w:t>https://naked-science.ru/community/1213098</w:t>
        </w:r>
      </w:hyperlink>
      <w:r w:rsidR="00B70E6A" w:rsidRPr="000D3368">
        <w:t xml:space="preserve"> </w:t>
      </w:r>
    </w:p>
    <w:p w14:paraId="45B23ECD" w14:textId="370EAB5E" w:rsidR="00455D61" w:rsidRPr="00455D61" w:rsidRDefault="00455D61" w:rsidP="00455D61">
      <w:pPr>
        <w:pStyle w:val="2"/>
        <w:rPr>
          <w:caps/>
          <w:lang w:eastAsia="en-US"/>
        </w:rPr>
      </w:pPr>
      <w:bookmarkStart w:id="213" w:name="_Toc240266831"/>
      <w:r>
        <w:rPr>
          <w:lang w:val="en-US"/>
        </w:rPr>
        <w:lastRenderedPageBreak/>
        <w:t>Market</w:t>
      </w:r>
      <w:r w:rsidRPr="00455D61">
        <w:t xml:space="preserve"> </w:t>
      </w:r>
      <w:r>
        <w:rPr>
          <w:lang w:val="en-US"/>
        </w:rPr>
        <w:t>Power</w:t>
      </w:r>
      <w:r w:rsidRPr="00455D61">
        <w:t xml:space="preserve">, 13.09.2026, </w:t>
      </w:r>
      <w:r w:rsidRPr="00455D61">
        <w:rPr>
          <w:lang w:eastAsia="en-US"/>
        </w:rPr>
        <w:t xml:space="preserve">Правительство </w:t>
      </w:r>
      <w:r w:rsidRPr="00455D61">
        <w:rPr>
          <w:caps/>
          <w:lang w:eastAsia="en-US"/>
        </w:rPr>
        <w:t xml:space="preserve">США </w:t>
      </w:r>
      <w:r w:rsidRPr="00455D61">
        <w:rPr>
          <w:lang w:eastAsia="en-US"/>
        </w:rPr>
        <w:t>обсуждает повышение налогов для богатых ради спасения пенсионного фонда</w:t>
      </w:r>
      <w:bookmarkEnd w:id="213"/>
    </w:p>
    <w:p w14:paraId="6BCEBB94" w14:textId="77777777" w:rsidR="00455D61" w:rsidRPr="00877169" w:rsidRDefault="00455D61" w:rsidP="00455D61">
      <w:pPr>
        <w:pStyle w:val="3"/>
        <w:rPr>
          <w:lang w:eastAsia="en-US"/>
        </w:rPr>
      </w:pPr>
      <w:bookmarkStart w:id="214" w:name="_Toc240266832"/>
      <w:r w:rsidRPr="00455D61">
        <w:rPr>
          <w:lang w:eastAsia="en-US"/>
        </w:rPr>
        <w:t xml:space="preserve">Американские законодатели рассматривают возможность повышения налогов для граждан с высокими доходами, чтобы покрыть дефицит фонда социального страхования, сообщает </w:t>
      </w:r>
      <w:r w:rsidRPr="00455D61">
        <w:rPr>
          <w:lang w:val="en-US" w:eastAsia="en-US"/>
        </w:rPr>
        <w:t>CNBC</w:t>
      </w:r>
      <w:r w:rsidRPr="00455D61">
        <w:rPr>
          <w:lang w:eastAsia="en-US"/>
        </w:rPr>
        <w:t xml:space="preserve">. </w:t>
      </w:r>
      <w:r w:rsidRPr="00877169">
        <w:rPr>
          <w:lang w:eastAsia="en-US"/>
        </w:rPr>
        <w:t>Ожидается, что без вмешательства властей пенсионные выплаты могут быть сокращены уже через шесть лет, однако эксперты предупреждают о негативных макроэкономических последствиях такого шага.</w:t>
      </w:r>
      <w:bookmarkEnd w:id="214"/>
    </w:p>
    <w:p w14:paraId="74FF1147" w14:textId="77777777" w:rsidR="00455D61" w:rsidRPr="00877169" w:rsidRDefault="00455D61" w:rsidP="00455D61">
      <w:pPr>
        <w:spacing w:after="0"/>
        <w:jc w:val="left"/>
        <w:rPr>
          <w:lang w:eastAsia="en-US"/>
        </w:rPr>
      </w:pPr>
      <w:r w:rsidRPr="00877169">
        <w:rPr>
          <w:lang w:eastAsia="en-US"/>
        </w:rPr>
        <w:t xml:space="preserve">На фоне того, как государственный долг страны превысил $40 трлн, программа социального обеспечения столкнулась с нехваткой финансирования в размере $30 трлн. Для решения проблемы предлагается отменить лимит начисления налога на заработную плату для состоятельных лиц. В организации </w:t>
      </w:r>
      <w:r w:rsidRPr="00455D61">
        <w:rPr>
          <w:lang w:val="en-US" w:eastAsia="en-US"/>
        </w:rPr>
        <w:t>Tax</w:t>
      </w:r>
      <w:r w:rsidRPr="00877169">
        <w:rPr>
          <w:lang w:eastAsia="en-US"/>
        </w:rPr>
        <w:t xml:space="preserve"> </w:t>
      </w:r>
      <w:r w:rsidRPr="00455D61">
        <w:rPr>
          <w:lang w:val="en-US" w:eastAsia="en-US"/>
        </w:rPr>
        <w:t>Foundation</w:t>
      </w:r>
      <w:r w:rsidRPr="00877169">
        <w:rPr>
          <w:lang w:eastAsia="en-US"/>
        </w:rPr>
        <w:t xml:space="preserve"> подсчитали, что расширение налоговой базы* приведет к ликвидации почти 900 тыс. рабочих мест и снижению ВВП на 0,7%. По словам специалистов, это станет самым масштабным повышением налогов с 1982 года, при этом «мы просто не сталкивались с подобным в современной экономике».</w:t>
      </w:r>
    </w:p>
    <w:p w14:paraId="7846BC03" w14:textId="77777777" w:rsidR="00455D61" w:rsidRPr="00877169" w:rsidRDefault="00455D61" w:rsidP="00455D61">
      <w:pPr>
        <w:spacing w:after="0"/>
        <w:jc w:val="left"/>
        <w:rPr>
          <w:lang w:eastAsia="en-US"/>
        </w:rPr>
      </w:pPr>
      <w:r w:rsidRPr="00877169">
        <w:rPr>
          <w:lang w:eastAsia="en-US"/>
        </w:rPr>
        <w:t xml:space="preserve">В 2026 году работники платят социальные взносы с доходов на сумму до $184,5 тыс. Полная отмена этого ограничения позволила бы покрыть 67% долгосрочного дефицита системы, однако резкий рост нагрузки на узкий сегмент населения ограничит возможности государства по сбору средств на другие нужды. В частности, под угрозой может оказаться финансирование программы </w:t>
      </w:r>
      <w:r w:rsidRPr="00455D61">
        <w:rPr>
          <w:lang w:val="en-US" w:eastAsia="en-US"/>
        </w:rPr>
        <w:t>Medicare</w:t>
      </w:r>
      <w:r w:rsidRPr="00877169">
        <w:rPr>
          <w:lang w:eastAsia="en-US"/>
        </w:rPr>
        <w:t>**, резервы которой рискуют иссякнуть ко второму кварталу 2033 года.</w:t>
      </w:r>
    </w:p>
    <w:p w14:paraId="4CA7BC98" w14:textId="77777777" w:rsidR="00455D61" w:rsidRPr="00877169" w:rsidRDefault="00455D61" w:rsidP="00455D61">
      <w:pPr>
        <w:spacing w:after="0"/>
        <w:jc w:val="left"/>
        <w:rPr>
          <w:lang w:eastAsia="en-US"/>
        </w:rPr>
      </w:pPr>
      <w:r w:rsidRPr="00877169">
        <w:rPr>
          <w:lang w:eastAsia="en-US"/>
        </w:rPr>
        <w:t>9 сентября стало известно, что власти России не планируют повышать налоги, так как макроэкономическая стабильность находится под контролем. Пресс-секретарь президента Дмитрий Песков подчеркнул, что дефицит бюджета в августе достиг 2,5% ВВП, хотя правительство прогнозировало показатель на уровне 1,6% по итогам года. Представитель Кремля отметил, что текущий уровень дефицита является подвижной цифрой и не вызывает обеспокоенности.</w:t>
      </w:r>
    </w:p>
    <w:p w14:paraId="59FAF6A6" w14:textId="77777777" w:rsidR="00455D61" w:rsidRPr="00877169" w:rsidRDefault="00455D61" w:rsidP="00455D61">
      <w:pPr>
        <w:spacing w:after="0"/>
        <w:jc w:val="left"/>
        <w:rPr>
          <w:lang w:eastAsia="en-US"/>
        </w:rPr>
      </w:pPr>
      <w:r w:rsidRPr="00877169">
        <w:rPr>
          <w:lang w:eastAsia="en-US"/>
        </w:rPr>
        <w:t>*Налоговая база — это стоимостная или физическая характеристика объекта налогообложения (например, общая сумма доходов граждан), к которой применяется налоговая ставка для расчета итогового платежа. Расширение базы означает, что налог начинает взиматься с тех доходов, которые ранее им не облагались или были освобождены от выплат.</w:t>
      </w:r>
    </w:p>
    <w:p w14:paraId="477E3088" w14:textId="0BD51992" w:rsidR="00455D61" w:rsidRPr="00877169" w:rsidRDefault="00455D61" w:rsidP="00455D61">
      <w:pPr>
        <w:spacing w:after="0"/>
        <w:jc w:val="left"/>
        <w:rPr>
          <w:lang w:eastAsia="en-US"/>
        </w:rPr>
      </w:pPr>
      <w:r w:rsidRPr="00877169">
        <w:rPr>
          <w:lang w:eastAsia="en-US"/>
        </w:rPr>
        <w:t>**</w:t>
      </w:r>
      <w:r w:rsidRPr="00455D61">
        <w:rPr>
          <w:lang w:val="en-US" w:eastAsia="en-US"/>
        </w:rPr>
        <w:t>Medicare</w:t>
      </w:r>
      <w:r w:rsidRPr="00877169">
        <w:rPr>
          <w:lang w:eastAsia="en-US"/>
        </w:rPr>
        <w:t xml:space="preserve"> — национальная программа медицинского страхования в США, предназначенная в основном для людей в возрасте 65 лет и старше, а также для молодых людей с определенными ограничениями по здоровью. Программа финансируется за счет налогов на заработную плату и страховых взносов, обеспечивая доступ к стационарному лечению и услугам врачей.</w:t>
      </w:r>
    </w:p>
    <w:bookmarkStart w:id="215" w:name="_GoBack"/>
    <w:p w14:paraId="015CA186" w14:textId="611E9734" w:rsidR="00455D61" w:rsidRPr="00877169" w:rsidRDefault="007E3798" w:rsidP="00B70E6A">
      <w:r>
        <w:fldChar w:fldCharType="begin"/>
      </w:r>
      <w:r>
        <w:instrText xml:space="preserve"> HYPERLINK "https://marketpower.pro/publications/pravitelstvo-ssha-obsuzhdaet-povyshenie-nalogov-dlia-bogatykh-radi-spaseniia-pensionnogo-fonda" </w:instrText>
      </w:r>
      <w:r>
        <w:fldChar w:fldCharType="separate"/>
      </w:r>
      <w:r w:rsidR="00455D61" w:rsidRPr="00BB31FA">
        <w:rPr>
          <w:rStyle w:val="a3"/>
          <w:lang w:val="en-US"/>
        </w:rPr>
        <w:t>https</w:t>
      </w:r>
      <w:r w:rsidR="00455D61" w:rsidRPr="00877169">
        <w:rPr>
          <w:rStyle w:val="a3"/>
        </w:rPr>
        <w:t>://</w:t>
      </w:r>
      <w:r w:rsidR="00455D61" w:rsidRPr="00BB31FA">
        <w:rPr>
          <w:rStyle w:val="a3"/>
          <w:lang w:val="en-US"/>
        </w:rPr>
        <w:t>marketpower</w:t>
      </w:r>
      <w:r w:rsidR="00455D61" w:rsidRPr="00877169">
        <w:rPr>
          <w:rStyle w:val="a3"/>
        </w:rPr>
        <w:t>.</w:t>
      </w:r>
      <w:r w:rsidR="00455D61" w:rsidRPr="00BB31FA">
        <w:rPr>
          <w:rStyle w:val="a3"/>
          <w:lang w:val="en-US"/>
        </w:rPr>
        <w:t>pro</w:t>
      </w:r>
      <w:r w:rsidR="00455D61" w:rsidRPr="00877169">
        <w:rPr>
          <w:rStyle w:val="a3"/>
        </w:rPr>
        <w:t>/</w:t>
      </w:r>
      <w:r w:rsidR="00455D61" w:rsidRPr="00BB31FA">
        <w:rPr>
          <w:rStyle w:val="a3"/>
          <w:lang w:val="en-US"/>
        </w:rPr>
        <w:t>publications</w:t>
      </w:r>
      <w:r w:rsidR="00455D61" w:rsidRPr="00877169">
        <w:rPr>
          <w:rStyle w:val="a3"/>
        </w:rPr>
        <w:t>/</w:t>
      </w:r>
      <w:r w:rsidR="00455D61" w:rsidRPr="00BB31FA">
        <w:rPr>
          <w:rStyle w:val="a3"/>
          <w:lang w:val="en-US"/>
        </w:rPr>
        <w:t>pravitelstvo</w:t>
      </w:r>
      <w:r w:rsidR="00455D61" w:rsidRPr="00877169">
        <w:rPr>
          <w:rStyle w:val="a3"/>
        </w:rPr>
        <w:t>-</w:t>
      </w:r>
      <w:r w:rsidR="00455D61" w:rsidRPr="00BB31FA">
        <w:rPr>
          <w:rStyle w:val="a3"/>
          <w:lang w:val="en-US"/>
        </w:rPr>
        <w:t>ssha</w:t>
      </w:r>
      <w:r w:rsidR="00455D61" w:rsidRPr="00877169">
        <w:rPr>
          <w:rStyle w:val="a3"/>
        </w:rPr>
        <w:t>-</w:t>
      </w:r>
      <w:r w:rsidR="00455D61" w:rsidRPr="00BB31FA">
        <w:rPr>
          <w:rStyle w:val="a3"/>
          <w:lang w:val="en-US"/>
        </w:rPr>
        <w:t>obsuzhdaet</w:t>
      </w:r>
      <w:r w:rsidR="00455D61" w:rsidRPr="00877169">
        <w:rPr>
          <w:rStyle w:val="a3"/>
        </w:rPr>
        <w:t>-</w:t>
      </w:r>
      <w:r w:rsidR="00455D61" w:rsidRPr="00BB31FA">
        <w:rPr>
          <w:rStyle w:val="a3"/>
          <w:lang w:val="en-US"/>
        </w:rPr>
        <w:t>povyshenie</w:t>
      </w:r>
      <w:r w:rsidR="00455D61" w:rsidRPr="00877169">
        <w:rPr>
          <w:rStyle w:val="a3"/>
        </w:rPr>
        <w:t>-</w:t>
      </w:r>
      <w:r w:rsidR="00455D61" w:rsidRPr="00BB31FA">
        <w:rPr>
          <w:rStyle w:val="a3"/>
          <w:lang w:val="en-US"/>
        </w:rPr>
        <w:t>nalogov</w:t>
      </w:r>
      <w:r w:rsidR="00455D61" w:rsidRPr="00877169">
        <w:rPr>
          <w:rStyle w:val="a3"/>
        </w:rPr>
        <w:t>-</w:t>
      </w:r>
      <w:r w:rsidR="00455D61" w:rsidRPr="00BB31FA">
        <w:rPr>
          <w:rStyle w:val="a3"/>
          <w:lang w:val="en-US"/>
        </w:rPr>
        <w:t>dlia</w:t>
      </w:r>
      <w:r w:rsidR="00455D61" w:rsidRPr="00877169">
        <w:rPr>
          <w:rStyle w:val="a3"/>
        </w:rPr>
        <w:t>-</w:t>
      </w:r>
      <w:r w:rsidR="00455D61" w:rsidRPr="00BB31FA">
        <w:rPr>
          <w:rStyle w:val="a3"/>
          <w:lang w:val="en-US"/>
        </w:rPr>
        <w:t>bogatykh</w:t>
      </w:r>
      <w:r w:rsidR="00455D61" w:rsidRPr="00877169">
        <w:rPr>
          <w:rStyle w:val="a3"/>
        </w:rPr>
        <w:t>-</w:t>
      </w:r>
      <w:r w:rsidR="00455D61" w:rsidRPr="00BB31FA">
        <w:rPr>
          <w:rStyle w:val="a3"/>
          <w:lang w:val="en-US"/>
        </w:rPr>
        <w:t>radi</w:t>
      </w:r>
      <w:r w:rsidR="00455D61" w:rsidRPr="00877169">
        <w:rPr>
          <w:rStyle w:val="a3"/>
        </w:rPr>
        <w:t>-</w:t>
      </w:r>
      <w:r w:rsidR="00455D61" w:rsidRPr="00BB31FA">
        <w:rPr>
          <w:rStyle w:val="a3"/>
          <w:lang w:val="en-US"/>
        </w:rPr>
        <w:t>spaseniia</w:t>
      </w:r>
      <w:r w:rsidR="00455D61" w:rsidRPr="00877169">
        <w:rPr>
          <w:rStyle w:val="a3"/>
        </w:rPr>
        <w:t>-</w:t>
      </w:r>
      <w:r w:rsidR="00455D61" w:rsidRPr="00BB31FA">
        <w:rPr>
          <w:rStyle w:val="a3"/>
          <w:lang w:val="en-US"/>
        </w:rPr>
        <w:t>pensionnogo</w:t>
      </w:r>
      <w:r w:rsidR="00455D61" w:rsidRPr="00877169">
        <w:rPr>
          <w:rStyle w:val="a3"/>
        </w:rPr>
        <w:t>-</w:t>
      </w:r>
      <w:r w:rsidR="00455D61" w:rsidRPr="00BB31FA">
        <w:rPr>
          <w:rStyle w:val="a3"/>
          <w:lang w:val="en-US"/>
        </w:rPr>
        <w:t>fonda</w:t>
      </w:r>
      <w:r>
        <w:rPr>
          <w:rStyle w:val="a3"/>
          <w:lang w:val="en-US"/>
        </w:rPr>
        <w:fldChar w:fldCharType="end"/>
      </w:r>
      <w:bookmarkEnd w:id="215"/>
      <w:r w:rsidR="00455D61" w:rsidRPr="00877169">
        <w:t xml:space="preserve"> </w:t>
      </w:r>
    </w:p>
    <w:p w14:paraId="3444C45D" w14:textId="77777777" w:rsidR="00451F70" w:rsidRPr="000D3368" w:rsidRDefault="00451F70" w:rsidP="00451F70">
      <w:pPr>
        <w:pStyle w:val="2"/>
      </w:pPr>
      <w:bookmarkStart w:id="216" w:name="_Toc240266833"/>
      <w:bookmarkEnd w:id="146"/>
      <w:r w:rsidRPr="000D3368">
        <w:lastRenderedPageBreak/>
        <w:t>Investing.com, 11.09.2026, Биткоин и пенсионные счета: новая волна принятия</w:t>
      </w:r>
      <w:bookmarkEnd w:id="216"/>
    </w:p>
    <w:p w14:paraId="4D2DF322" w14:textId="77777777" w:rsidR="00451F70" w:rsidRPr="000D3368" w:rsidRDefault="00451F70" w:rsidP="00375ECC">
      <w:pPr>
        <w:pStyle w:val="3"/>
      </w:pPr>
      <w:bookmarkStart w:id="217" w:name="_Toc240266834"/>
      <w:r w:rsidRPr="000D3368">
        <w:t>Институциональные инвесторы уже не просто рассматривают криптовалюты, но всё активнее ищут способы интегрировать цифровые активы в устоявшиеся инвестиционные структуры — в частности, в пенсионные счета. Об этом рассказал топ-менеджер криптоинфраструктурной компании SFOX.</w:t>
      </w:r>
      <w:bookmarkEnd w:id="217"/>
    </w:p>
    <w:p w14:paraId="76D546E6" w14:textId="77777777" w:rsidR="00451F70" w:rsidRPr="000D3368" w:rsidRDefault="00451F70" w:rsidP="00451F70">
      <w:r w:rsidRPr="000D3368">
        <w:t>Американский рынок индивидуальных пенсионных счетов (IRA) объёмом более $12 трлн начинает всё активнее включать криптовалюты в пенсионные портфели. Это ставит перед отраслью новую задачу: как предоставить инвесторам доступ к Биткоину, не подвергая пенсионные накопления экстремальной волатильности, которая исторически характерна для этого актива.</w:t>
      </w:r>
    </w:p>
    <w:p w14:paraId="6F0DE6CE" w14:textId="77777777" w:rsidR="00451F70" w:rsidRPr="000D3368" w:rsidRDefault="00451F70" w:rsidP="00451F70">
      <w:r w:rsidRPr="000D3368">
        <w:t>Компания Animus, обслуживающая владельцев счетов IRA, использует инфраструктуру криптопровайдера sFOX более чем на 1 000 пенсионных счетах, что позволяет ей активно управлять экспозицией в Биткоин в масштабе. Это партнёрство отражает более широкий сдвиг в принятии криптовалют: традиционные инвесторы перестают задаваться вопросом, стоит ли им владеть цифровыми активами, и сосредотачиваются на том, как именно их можно держать в рамках привычных инвестиционных структур.</w:t>
      </w:r>
    </w:p>
    <w:p w14:paraId="035C536B" w14:textId="59B5BBB6" w:rsidR="00451F70" w:rsidRPr="000D3368" w:rsidRDefault="005B0332" w:rsidP="00451F70">
      <w:r>
        <w:t>«</w:t>
      </w:r>
      <w:r w:rsidR="00451F70" w:rsidRPr="000D3368">
        <w:t>Институциональные игроки уже здесь</w:t>
      </w:r>
      <w:r>
        <w:t>»</w:t>
      </w:r>
      <w:r w:rsidR="00451F70" w:rsidRPr="000D3368">
        <w:t xml:space="preserve">, — заявила Диана Пайрс, директор по развитию бизнеса sFOX, в интервью Investing.com. — </w:t>
      </w:r>
      <w:r>
        <w:t>«</w:t>
      </w:r>
      <w:r w:rsidR="00451F70" w:rsidRPr="000D3368">
        <w:t>Вопрос всегда был в том, как это принять, а не в том, используют ли они это. Это просто ещё один класс активов</w:t>
      </w:r>
      <w:r>
        <w:t>»</w:t>
      </w:r>
      <w:r w:rsidR="00451F70" w:rsidRPr="000D3368">
        <w:t>.</w:t>
      </w:r>
    </w:p>
    <w:p w14:paraId="07F8D69D" w14:textId="77777777" w:rsidR="00451F70" w:rsidRPr="000D3368" w:rsidRDefault="00451F70" w:rsidP="00451F70">
      <w:r w:rsidRPr="000D3368">
        <w:t>По словам Пайрс, растущий интерес со стороны пенсионных инвесторов связан не столько с прогнозами цены Биткоина, сколько с созданием инфраструктуры, необходимой для включения этого актива в портфели с принципиально иными требованиями к риску по сравнению с традиционными криптотрейдерами.</w:t>
      </w:r>
    </w:p>
    <w:p w14:paraId="704DF4FD" w14:textId="21927D05" w:rsidR="00451F70" w:rsidRPr="000D3368" w:rsidRDefault="005B0332" w:rsidP="00451F70">
      <w:r>
        <w:t>«</w:t>
      </w:r>
      <w:r w:rsidR="00451F70" w:rsidRPr="000D3368">
        <w:t>Когда мы смотрим конкретно на IRA, мы видим это</w:t>
      </w:r>
      <w:r>
        <w:t>»</w:t>
      </w:r>
      <w:r w:rsidR="00451F70" w:rsidRPr="000D3368">
        <w:t xml:space="preserve">, — сказала Пайрс. — </w:t>
      </w:r>
      <w:r>
        <w:t>«</w:t>
      </w:r>
      <w:r w:rsidR="00451F70" w:rsidRPr="000D3368">
        <w:t xml:space="preserve">Вопрос никогда не стоит </w:t>
      </w:r>
      <w:r>
        <w:t>«</w:t>
      </w:r>
      <w:r w:rsidR="00451F70" w:rsidRPr="000D3368">
        <w:t>если</w:t>
      </w:r>
      <w:r>
        <w:t>»</w:t>
      </w:r>
      <w:r w:rsidR="00451F70" w:rsidRPr="000D3368">
        <w:t xml:space="preserve">, только </w:t>
      </w:r>
      <w:r>
        <w:t>«</w:t>
      </w:r>
      <w:r w:rsidR="00451F70" w:rsidRPr="000D3368">
        <w:t>как</w:t>
      </w:r>
      <w:r>
        <w:t>»«</w:t>
      </w:r>
      <w:r w:rsidR="00451F70" w:rsidRPr="000D3368">
        <w:t>.</w:t>
      </w:r>
    </w:p>
    <w:p w14:paraId="682A7CE9" w14:textId="7A10DAA5" w:rsidR="00CA32BC" w:rsidRPr="000D3368" w:rsidRDefault="007E3798" w:rsidP="00451F70">
      <w:hyperlink r:id="rId77" w:history="1">
        <w:r w:rsidR="00451F70" w:rsidRPr="000D3368">
          <w:rPr>
            <w:rStyle w:val="a3"/>
          </w:rPr>
          <w:t>https://ru.investing.com/news/cryptocurrency-news/article-3382565</w:t>
        </w:r>
      </w:hyperlink>
    </w:p>
    <w:p w14:paraId="4ED29493" w14:textId="77777777" w:rsidR="00451F70" w:rsidRPr="000D3368" w:rsidRDefault="00451F70" w:rsidP="00451F70"/>
    <w:sectPr w:rsidR="00451F70" w:rsidRPr="000D3368" w:rsidSect="00B01BEA">
      <w:headerReference w:type="default" r:id="rId78"/>
      <w:footerReference w:type="default" r:id="rId79"/>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95CA0" w14:textId="77777777" w:rsidR="002F3A00" w:rsidRDefault="002F3A00">
      <w:r>
        <w:separator/>
      </w:r>
    </w:p>
  </w:endnote>
  <w:endnote w:type="continuationSeparator" w:id="0">
    <w:p w14:paraId="6BDEDAA8" w14:textId="77777777" w:rsidR="002F3A00" w:rsidRDefault="002F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3A721BAA" w:rsidR="007E3798" w:rsidRPr="00D64E5C" w:rsidRDefault="007E3798"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171BDB" w:rsidRPr="00171BDB">
      <w:rPr>
        <w:rFonts w:ascii="Cambria" w:hAnsi="Cambria"/>
        <w:b/>
        <w:noProof/>
      </w:rPr>
      <w:t>115</w:t>
    </w:r>
    <w:r w:rsidRPr="00CB47BF">
      <w:rPr>
        <w:b/>
      </w:rPr>
      <w:fldChar w:fldCharType="end"/>
    </w:r>
  </w:p>
  <w:p w14:paraId="7422EB21" w14:textId="77777777" w:rsidR="007E3798" w:rsidRPr="00D15988" w:rsidRDefault="007E3798"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54A35" w14:textId="77777777" w:rsidR="002F3A00" w:rsidRDefault="002F3A00">
      <w:r>
        <w:separator/>
      </w:r>
    </w:p>
  </w:footnote>
  <w:footnote w:type="continuationSeparator" w:id="0">
    <w:p w14:paraId="55D2F091" w14:textId="77777777" w:rsidR="002F3A00" w:rsidRDefault="002F3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7E3798" w:rsidRDefault="007E3798"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7E3798" w:rsidRPr="000C041B" w:rsidRDefault="007E3798"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7E3798" w:rsidRPr="00D15988" w:rsidRDefault="007E3798"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7E3798" w:rsidRPr="007336C7" w:rsidRDefault="007E3798" w:rsidP="00122493">
                          <w:pPr>
                            <w:ind w:right="423"/>
                            <w:rPr>
                              <w:rFonts w:cs="Arial"/>
                            </w:rPr>
                          </w:pPr>
                        </w:p>
                        <w:p w14:paraId="5AA5A138" w14:textId="77777777" w:rsidR="007E3798" w:rsidRPr="00267F53" w:rsidRDefault="007E3798"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7E3798" w:rsidRPr="000C041B" w:rsidRDefault="007E3798"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7E3798" w:rsidRPr="00D15988" w:rsidRDefault="007E3798"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7E3798" w:rsidRPr="007336C7" w:rsidRDefault="007E3798" w:rsidP="00122493">
                    <w:pPr>
                      <w:ind w:right="423"/>
                      <w:rPr>
                        <w:rFonts w:cs="Arial"/>
                      </w:rPr>
                    </w:pPr>
                  </w:p>
                  <w:p w14:paraId="5AA5A138" w14:textId="77777777" w:rsidR="007E3798" w:rsidRPr="00267F53" w:rsidRDefault="007E3798" w:rsidP="00122493"/>
                </w:txbxContent>
              </v:textbox>
            </v:roundrect>
          </w:pict>
        </mc:Fallback>
      </mc:AlternateContent>
    </w:r>
    <w:r>
      <w:t xml:space="preserve">             </w:t>
    </w:r>
  </w:p>
  <w:p w14:paraId="26F7ECB2" w14:textId="56E9D0FD" w:rsidR="007E3798" w:rsidRDefault="007E3798"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717EFA"/>
    <w:multiLevelType w:val="singleLevel"/>
    <w:tmpl w:val="3110BC34"/>
    <w:lvl w:ilvl="0">
      <w:numFmt w:val="bullet"/>
      <w:lvlText w:val="•"/>
      <w:lvlJc w:val="left"/>
      <w:pPr>
        <w:ind w:left="420" w:hanging="360"/>
      </w:pPr>
    </w:lvl>
  </w:abstractNum>
  <w:abstractNum w:abstractNumId="3" w15:restartNumberingAfterBreak="0">
    <w:nsid w:val="3F9868E6"/>
    <w:multiLevelType w:val="singleLevel"/>
    <w:tmpl w:val="10669C80"/>
    <w:lvl w:ilvl="0">
      <w:numFmt w:val="bullet"/>
      <w:lvlText w:val="•"/>
      <w:lvlJc w:val="left"/>
      <w:pPr>
        <w:ind w:left="420" w:hanging="360"/>
      </w:pPr>
    </w:lvl>
  </w:abstractNum>
  <w:abstractNum w:abstractNumId="4"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4E387D"/>
    <w:multiLevelType w:val="singleLevel"/>
    <w:tmpl w:val="9F948A88"/>
    <w:lvl w:ilvl="0">
      <w:numFmt w:val="bullet"/>
      <w:lvlText w:val="•"/>
      <w:lvlJc w:val="left"/>
      <w:pPr>
        <w:ind w:left="420" w:hanging="360"/>
      </w:pPr>
    </w:lvl>
  </w:abstractNum>
  <w:abstractNum w:abstractNumId="6" w15:restartNumberingAfterBreak="0">
    <w:nsid w:val="61BD4DD7"/>
    <w:multiLevelType w:val="singleLevel"/>
    <w:tmpl w:val="F8B4B63C"/>
    <w:lvl w:ilvl="0">
      <w:start w:val="1"/>
      <w:numFmt w:val="decimal"/>
      <w:lvlText w:val="%1."/>
      <w:lvlJc w:val="left"/>
      <w:pPr>
        <w:ind w:left="420" w:hanging="360"/>
      </w:pPr>
    </w:lvl>
  </w:abstractNum>
  <w:num w:numId="1">
    <w:abstractNumId w:val="0"/>
  </w:num>
  <w:num w:numId="2">
    <w:abstractNumId w:val="4"/>
  </w:num>
  <w:num w:numId="3">
    <w:abstractNumId w:val="1"/>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6A42"/>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3368"/>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2D"/>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4EBB"/>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7EE"/>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36EAF"/>
    <w:rsid w:val="001407E0"/>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051"/>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1BDB"/>
    <w:rsid w:val="0017250F"/>
    <w:rsid w:val="0017274B"/>
    <w:rsid w:val="001736D6"/>
    <w:rsid w:val="00173FEE"/>
    <w:rsid w:val="001745DE"/>
    <w:rsid w:val="001751D2"/>
    <w:rsid w:val="00175EBD"/>
    <w:rsid w:val="001767AE"/>
    <w:rsid w:val="00176BD6"/>
    <w:rsid w:val="00176EB0"/>
    <w:rsid w:val="001774EC"/>
    <w:rsid w:val="00177829"/>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87729"/>
    <w:rsid w:val="00190F22"/>
    <w:rsid w:val="001914BC"/>
    <w:rsid w:val="00191757"/>
    <w:rsid w:val="001920A9"/>
    <w:rsid w:val="00192777"/>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3FF1"/>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6DF0"/>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2F74"/>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4C7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6F54"/>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874"/>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3"/>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532"/>
    <w:rsid w:val="002D465B"/>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A00"/>
    <w:rsid w:val="002F3F29"/>
    <w:rsid w:val="002F4A92"/>
    <w:rsid w:val="002F56FB"/>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178"/>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525"/>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1A6"/>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5ECC"/>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63B9"/>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587F"/>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70"/>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5D61"/>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867"/>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546C"/>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4D21"/>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0B1"/>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251"/>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332"/>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0EF"/>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4F0"/>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17C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AF8"/>
    <w:rsid w:val="00643F4B"/>
    <w:rsid w:val="00644053"/>
    <w:rsid w:val="00644B77"/>
    <w:rsid w:val="00644C3E"/>
    <w:rsid w:val="00644EA9"/>
    <w:rsid w:val="006459BF"/>
    <w:rsid w:val="00647BA8"/>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4E25"/>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1536"/>
    <w:rsid w:val="006A3BA9"/>
    <w:rsid w:val="006A53D2"/>
    <w:rsid w:val="006A55B3"/>
    <w:rsid w:val="006A5812"/>
    <w:rsid w:val="006A5E45"/>
    <w:rsid w:val="006A62C0"/>
    <w:rsid w:val="006A63DE"/>
    <w:rsid w:val="006A7B7B"/>
    <w:rsid w:val="006B0104"/>
    <w:rsid w:val="006B0249"/>
    <w:rsid w:val="006B16CA"/>
    <w:rsid w:val="006B1BB9"/>
    <w:rsid w:val="006B1CBD"/>
    <w:rsid w:val="006B33FE"/>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6564"/>
    <w:rsid w:val="006D7AFF"/>
    <w:rsid w:val="006E0FB0"/>
    <w:rsid w:val="006E1219"/>
    <w:rsid w:val="006E17C7"/>
    <w:rsid w:val="006E19C4"/>
    <w:rsid w:val="006E366F"/>
    <w:rsid w:val="006E4A09"/>
    <w:rsid w:val="006E5058"/>
    <w:rsid w:val="006E547A"/>
    <w:rsid w:val="006E5802"/>
    <w:rsid w:val="006E5DBD"/>
    <w:rsid w:val="006E6583"/>
    <w:rsid w:val="006E6898"/>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015"/>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269D"/>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9B9"/>
    <w:rsid w:val="00744B18"/>
    <w:rsid w:val="00745300"/>
    <w:rsid w:val="00745795"/>
    <w:rsid w:val="007459AF"/>
    <w:rsid w:val="00745F77"/>
    <w:rsid w:val="007464E6"/>
    <w:rsid w:val="00746635"/>
    <w:rsid w:val="00750335"/>
    <w:rsid w:val="007506EF"/>
    <w:rsid w:val="007507FE"/>
    <w:rsid w:val="0075084D"/>
    <w:rsid w:val="0075086E"/>
    <w:rsid w:val="00750BC2"/>
    <w:rsid w:val="0075104A"/>
    <w:rsid w:val="00752BAF"/>
    <w:rsid w:val="00753134"/>
    <w:rsid w:val="00753420"/>
    <w:rsid w:val="00753C81"/>
    <w:rsid w:val="007548DB"/>
    <w:rsid w:val="007551A2"/>
    <w:rsid w:val="00755ECE"/>
    <w:rsid w:val="00756019"/>
    <w:rsid w:val="0075681E"/>
    <w:rsid w:val="007573A6"/>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B6F"/>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6FF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3798"/>
    <w:rsid w:val="007E480D"/>
    <w:rsid w:val="007E5070"/>
    <w:rsid w:val="007E5C3D"/>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566A"/>
    <w:rsid w:val="00817705"/>
    <w:rsid w:val="00817906"/>
    <w:rsid w:val="00817B1F"/>
    <w:rsid w:val="00817C15"/>
    <w:rsid w:val="008207AC"/>
    <w:rsid w:val="00820FF6"/>
    <w:rsid w:val="008223A4"/>
    <w:rsid w:val="00822891"/>
    <w:rsid w:val="00822E78"/>
    <w:rsid w:val="00823EB3"/>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094C"/>
    <w:rsid w:val="00841060"/>
    <w:rsid w:val="00841383"/>
    <w:rsid w:val="00841966"/>
    <w:rsid w:val="008420A6"/>
    <w:rsid w:val="008427A5"/>
    <w:rsid w:val="0084362C"/>
    <w:rsid w:val="008437D5"/>
    <w:rsid w:val="00844128"/>
    <w:rsid w:val="00844FF5"/>
    <w:rsid w:val="00845B2F"/>
    <w:rsid w:val="0084690C"/>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77169"/>
    <w:rsid w:val="008800CE"/>
    <w:rsid w:val="00880FBA"/>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3E86"/>
    <w:rsid w:val="008A4114"/>
    <w:rsid w:val="008A605C"/>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3E1E"/>
    <w:rsid w:val="00904295"/>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3FA"/>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BDA"/>
    <w:rsid w:val="00945E97"/>
    <w:rsid w:val="0094633B"/>
    <w:rsid w:val="00946F95"/>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163"/>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4D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2E71"/>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528C"/>
    <w:rsid w:val="009B6AD1"/>
    <w:rsid w:val="009B6CAF"/>
    <w:rsid w:val="009B7515"/>
    <w:rsid w:val="009B760F"/>
    <w:rsid w:val="009B76D6"/>
    <w:rsid w:val="009B7F34"/>
    <w:rsid w:val="009C14B0"/>
    <w:rsid w:val="009C2111"/>
    <w:rsid w:val="009C2587"/>
    <w:rsid w:val="009C2A65"/>
    <w:rsid w:val="009C381C"/>
    <w:rsid w:val="009C38D7"/>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71F"/>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154F"/>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0445"/>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3C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AA"/>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10CE"/>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A16"/>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9DE"/>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41"/>
    <w:rsid w:val="00AD08B9"/>
    <w:rsid w:val="00AD1DCB"/>
    <w:rsid w:val="00AD2A62"/>
    <w:rsid w:val="00AD2D0B"/>
    <w:rsid w:val="00AD3527"/>
    <w:rsid w:val="00AD3AA6"/>
    <w:rsid w:val="00AD596B"/>
    <w:rsid w:val="00AD6086"/>
    <w:rsid w:val="00AD61E7"/>
    <w:rsid w:val="00AD6347"/>
    <w:rsid w:val="00AD6B14"/>
    <w:rsid w:val="00AD6EA9"/>
    <w:rsid w:val="00AD755A"/>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16B"/>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0E6A"/>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1D9D"/>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C2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0CD7"/>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1524"/>
    <w:rsid w:val="00C52332"/>
    <w:rsid w:val="00C52938"/>
    <w:rsid w:val="00C52A92"/>
    <w:rsid w:val="00C52DED"/>
    <w:rsid w:val="00C52EC1"/>
    <w:rsid w:val="00C531E3"/>
    <w:rsid w:val="00C535B3"/>
    <w:rsid w:val="00C53CB2"/>
    <w:rsid w:val="00C5457D"/>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87B71"/>
    <w:rsid w:val="00C87F01"/>
    <w:rsid w:val="00C907DD"/>
    <w:rsid w:val="00C90AEE"/>
    <w:rsid w:val="00C90FF7"/>
    <w:rsid w:val="00C91C88"/>
    <w:rsid w:val="00C92024"/>
    <w:rsid w:val="00C9358C"/>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40"/>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3F6F"/>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1C31"/>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101"/>
    <w:rsid w:val="00CF76AB"/>
    <w:rsid w:val="00CF7C0F"/>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10D"/>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AF6"/>
    <w:rsid w:val="00D83F67"/>
    <w:rsid w:val="00D843D5"/>
    <w:rsid w:val="00D84888"/>
    <w:rsid w:val="00D84A72"/>
    <w:rsid w:val="00D84D03"/>
    <w:rsid w:val="00D86389"/>
    <w:rsid w:val="00D867D8"/>
    <w:rsid w:val="00D86CEE"/>
    <w:rsid w:val="00D8753C"/>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27"/>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9AA"/>
    <w:rsid w:val="00E15A43"/>
    <w:rsid w:val="00E15D38"/>
    <w:rsid w:val="00E1767C"/>
    <w:rsid w:val="00E1775A"/>
    <w:rsid w:val="00E208F0"/>
    <w:rsid w:val="00E20B36"/>
    <w:rsid w:val="00E20EAD"/>
    <w:rsid w:val="00E20ECE"/>
    <w:rsid w:val="00E21FFF"/>
    <w:rsid w:val="00E226BC"/>
    <w:rsid w:val="00E2297A"/>
    <w:rsid w:val="00E231F6"/>
    <w:rsid w:val="00E23BA8"/>
    <w:rsid w:val="00E23F56"/>
    <w:rsid w:val="00E242B5"/>
    <w:rsid w:val="00E24C5E"/>
    <w:rsid w:val="00E24D68"/>
    <w:rsid w:val="00E25626"/>
    <w:rsid w:val="00E2678A"/>
    <w:rsid w:val="00E26E4F"/>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97869"/>
    <w:rsid w:val="00EA1002"/>
    <w:rsid w:val="00EA1EF0"/>
    <w:rsid w:val="00EA273F"/>
    <w:rsid w:val="00EA2A38"/>
    <w:rsid w:val="00EA4709"/>
    <w:rsid w:val="00EA4A87"/>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19AD"/>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271F"/>
    <w:rsid w:val="00F03488"/>
    <w:rsid w:val="00F036AD"/>
    <w:rsid w:val="00F0424C"/>
    <w:rsid w:val="00F04252"/>
    <w:rsid w:val="00F0631F"/>
    <w:rsid w:val="00F0656D"/>
    <w:rsid w:val="00F06972"/>
    <w:rsid w:val="00F07ECD"/>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7AA"/>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4F0E"/>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757"/>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54DD"/>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6F4C"/>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823EB3"/>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E26E4F"/>
    <w:rPr>
      <w:color w:val="605E5C"/>
      <w:shd w:val="clear" w:color="auto" w:fill="E1DFDD"/>
    </w:rPr>
  </w:style>
  <w:style w:type="character" w:customStyle="1" w:styleId="50">
    <w:name w:val="Заголовок 5 Знак"/>
    <w:basedOn w:val="a0"/>
    <w:link w:val="5"/>
    <w:semiHidden/>
    <w:rsid w:val="00823EB3"/>
    <w:rPr>
      <w:rFonts w:asciiTheme="majorHAnsi" w:eastAsiaTheme="majorEastAsia" w:hAnsiTheme="majorHAnsi" w:cstheme="majorBidi"/>
      <w:color w:val="365F91" w:themeColor="accent1" w:themeShade="BF"/>
      <w:sz w:val="24"/>
      <w:szCs w:val="24"/>
    </w:rPr>
  </w:style>
  <w:style w:type="paragraph" w:styleId="aff7">
    <w:name w:val="List Paragraph"/>
    <w:basedOn w:val="a"/>
    <w:uiPriority w:val="34"/>
    <w:qFormat/>
    <w:rsid w:val="00963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obschestvo/28104903" TargetMode="External"/><Relationship Id="rId21" Type="http://schemas.openxmlformats.org/officeDocument/2006/relationships/hyperlink" Target="https://rg.ru/post/komu-i-na-skolko-povysiat-pensiiu-v-oktiabre.html" TargetMode="External"/><Relationship Id="rId42" Type="http://schemas.openxmlformats.org/officeDocument/2006/relationships/hyperlink" Target="https://pnz.ru/pens/voennaya-pensiya-v-2026-godu-rasschityvaetsya-po-novomu-indeksacziya-i-izmenenie-pravil-ucheta-stazha/" TargetMode="External"/><Relationship Id="rId47" Type="http://schemas.openxmlformats.org/officeDocument/2006/relationships/hyperlink" Target="https://konkurent.ru/article/91379" TargetMode="External"/><Relationship Id="rId63" Type="http://schemas.openxmlformats.org/officeDocument/2006/relationships/hyperlink" Target="https://www.sravni.ru/text/rost-zarplat-v-2026-godu/" TargetMode="External"/><Relationship Id="rId68" Type="http://schemas.openxmlformats.org/officeDocument/2006/relationships/hyperlink" Target="https://dknews.kz/ru/finansy/404377-pensionnye-aktivy-na-27-trln-tenge-mogut-poluchit" TargetMode="External"/><Relationship Id="rId16" Type="http://schemas.openxmlformats.org/officeDocument/2006/relationships/hyperlink" Target="https://www.saratov.kp.ru/online/news/7169841/" TargetMode="External"/><Relationship Id="rId11" Type="http://schemas.openxmlformats.org/officeDocument/2006/relationships/hyperlink" Target="https://fine-promotion.ru/246278/npf-evolyuciya-uspeshno-proshel-stress-testirovanie-banka-rossii-6na/" TargetMode="External"/><Relationship Id="rId32" Type="http://schemas.openxmlformats.org/officeDocument/2006/relationships/hyperlink" Target="https://ftimes.ru/556632-pensii-v-rossii-v-2027-godu-komu-i-kogda-povysyat-vyplaty.html" TargetMode="External"/><Relationship Id="rId37" Type="http://schemas.openxmlformats.org/officeDocument/2006/relationships/hyperlink" Target="https://www.pravda.ru/news/society/2406448-pension-stazh-riski/" TargetMode="External"/><Relationship Id="rId53" Type="http://schemas.openxmlformats.org/officeDocument/2006/relationships/hyperlink" Target="https://www.kommersant.ru/doc/8952719" TargetMode="External"/><Relationship Id="rId58" Type="http://schemas.openxmlformats.org/officeDocument/2006/relationships/hyperlink" Target="https://www.interfax.ru/business/1115531" TargetMode="External"/><Relationship Id="rId74" Type="http://schemas.openxmlformats.org/officeDocument/2006/relationships/hyperlink" Target="https://www.vietnam.vn/ru/the-he-8x-9x-con-bao-nhieu-nam-nua-den-tuoi-nghi-huu"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interfax.ru/business/1115449" TargetMode="External"/><Relationship Id="rId19" Type="http://schemas.openxmlformats.org/officeDocument/2006/relationships/hyperlink" Target="https://www.bashinform.ru/news/social/2026-09-11/pensionerov-ufy-besplatno-obuchili-finansovoy-gramotnosti-4663513" TargetMode="External"/><Relationship Id="rId14" Type="http://schemas.openxmlformats.org/officeDocument/2006/relationships/hyperlink" Target="https://t-j.ru/100000/" TargetMode="External"/><Relationship Id="rId22" Type="http://schemas.openxmlformats.org/officeDocument/2006/relationships/hyperlink" Target="https://tass.ru/obschestvo/28105001" TargetMode="External"/><Relationship Id="rId27" Type="http://schemas.openxmlformats.org/officeDocument/2006/relationships/hyperlink" Target="https://tass.ru/obschestvo/28107051" TargetMode="External"/><Relationship Id="rId30" Type="http://schemas.openxmlformats.org/officeDocument/2006/relationships/hyperlink" Target="https://vm.ru/news/1357896-est-usloviya-ekspert-ryazanskij-obuyasnil-kak-poluchat-pensiyu-v-77-tysyach-rublej" TargetMode="External"/><Relationship Id="rId35" Type="http://schemas.openxmlformats.org/officeDocument/2006/relationships/hyperlink" Target="https://finance.mail.ru/article/glava-ecb-zayavila-o-roste-inflyacii-v-evrozone-69227307/" TargetMode="External"/><Relationship Id="rId43" Type="http://schemas.openxmlformats.org/officeDocument/2006/relationships/hyperlink" Target="https://www.yuga.ru/polza/10344-pensionnye-nakopleniya-do-440-tysyach-rublej-kto-iz-rossiyan-mozhet-zabrat-vse-srazu-v-2026-godu/" TargetMode="External"/><Relationship Id="rId48" Type="http://schemas.openxmlformats.org/officeDocument/2006/relationships/hyperlink" Target="https://konkurent.ru/article/91378" TargetMode="External"/><Relationship Id="rId56" Type="http://schemas.openxmlformats.org/officeDocument/2006/relationships/hyperlink" Target="https://www.vedomosti.ru/finance/articles/2026/09/11/1227938-bank-rossii-sohranil" TargetMode="External"/><Relationship Id="rId64" Type="http://schemas.openxmlformats.org/officeDocument/2006/relationships/hyperlink" Target="https://apimarket.ru/2026/09/11/banki-rasskazali-api-kuda-rossiyane-perevodyat-sberezheniya/" TargetMode="External"/><Relationship Id="rId69" Type="http://schemas.openxmlformats.org/officeDocument/2006/relationships/hyperlink" Target="https://inbusiness.kz/ru/news/kazahstancy-nashli-sposob-poluchat-pensiyu-pozhiznenno" TargetMode="External"/><Relationship Id="rId77" Type="http://schemas.openxmlformats.org/officeDocument/2006/relationships/hyperlink" Target="https://ru.investing.com/news/cryptocurrency-news/article-3382565" TargetMode="External"/><Relationship Id="rId8" Type="http://schemas.openxmlformats.org/officeDocument/2006/relationships/hyperlink" Target="https://monocle.ru/monocle/2026/38/pensionnyye-fondy-poymali-volnu/" TargetMode="External"/><Relationship Id="rId51" Type="http://schemas.openxmlformats.org/officeDocument/2006/relationships/hyperlink" Target="https://primamedia.ru/news/2616009/" TargetMode="External"/><Relationship Id="rId72" Type="http://schemas.openxmlformats.org/officeDocument/2006/relationships/hyperlink" Target="https://www.rbc.ru/economics/12/09/2026/6aa57d41f858b20289ee58f7"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rbc.ru/society/12/09/2026/6aa460592096609382691514" TargetMode="External"/><Relationship Id="rId17" Type="http://schemas.openxmlformats.org/officeDocument/2006/relationships/hyperlink" Target="https://news.mail.ru/economics/72347074/" TargetMode="External"/><Relationship Id="rId25" Type="http://schemas.openxmlformats.org/officeDocument/2006/relationships/hyperlink" Target="https://tass.ru/obschestvo/28108705" TargetMode="External"/><Relationship Id="rId33" Type="http://schemas.openxmlformats.org/officeDocument/2006/relationships/hyperlink" Target="https://bankiros.ru/news/pensii-povysyat-s-1-oktyabrya-komu-uvelichat-vyplaty-i-chto-nuzhno-sdelat-pensioneram-22428" TargetMode="External"/><Relationship Id="rId38" Type="http://schemas.openxmlformats.org/officeDocument/2006/relationships/hyperlink" Target="https://digital-report.ru/kto-vyjdet-na-pensiju-v-2027-godu-pochemu-god-stanet-pustym-i-komu-vyplaty-naznachat-ranshe/" TargetMode="External"/><Relationship Id="rId46" Type="http://schemas.openxmlformats.org/officeDocument/2006/relationships/hyperlink" Target="https://bank.yuga.ru/newsfeed/amp/9580/" TargetMode="External"/><Relationship Id="rId59" Type="http://schemas.openxmlformats.org/officeDocument/2006/relationships/hyperlink" Target="https://ria.ru/20260911/aksakov-2117071039.html" TargetMode="External"/><Relationship Id="rId67" Type="http://schemas.openxmlformats.org/officeDocument/2006/relationships/hyperlink" Target="https://bizzone.info/finance/2025/1789130289.php" TargetMode="External"/><Relationship Id="rId20" Type="http://schemas.openxmlformats.org/officeDocument/2006/relationships/hyperlink" Target="https://pln-pskov.ru/business/597880.html" TargetMode="External"/><Relationship Id="rId41" Type="http://schemas.openxmlformats.org/officeDocument/2006/relationships/hyperlink" Target="https://pnz.ru/life/kakoe-zayavlenie-podat-v-yanvare-2027-goda-chtoby-ne-poteryat-chast-pensii/" TargetMode="External"/><Relationship Id="rId54" Type="http://schemas.openxmlformats.org/officeDocument/2006/relationships/hyperlink" Target="https://www.vedomosti.ru/economics/news/2026/09/11/1228159-napryazhennost-na-rinke-truda" TargetMode="External"/><Relationship Id="rId62" Type="http://schemas.openxmlformats.org/officeDocument/2006/relationships/hyperlink" Target="https://tass.ru/ekonomika/28101645" TargetMode="External"/><Relationship Id="rId70" Type="http://schemas.openxmlformats.org/officeDocument/2006/relationships/hyperlink" Target="https://www.tazabek.kg/news:2531556" TargetMode="External"/><Relationship Id="rId75"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mag.ru/rejting-trejderov/pds-vtb-otzyvy/" TargetMode="External"/><Relationship Id="rId23" Type="http://schemas.openxmlformats.org/officeDocument/2006/relationships/hyperlink" Target="https://tass.ru/ekonomika/28107101" TargetMode="External"/><Relationship Id="rId28" Type="http://schemas.openxmlformats.org/officeDocument/2006/relationships/hyperlink" Target="https://ria.ru/20260912/pensiya-2117214229.html" TargetMode="External"/><Relationship Id="rId36" Type="http://schemas.openxmlformats.org/officeDocument/2006/relationships/hyperlink" Target="https://news.ru/society/rossiyanam-obyasnili-kakie-periody-raboty-ostanutsya-bez-pensii" TargetMode="External"/><Relationship Id="rId49" Type="http://schemas.openxmlformats.org/officeDocument/2006/relationships/hyperlink" Target="https://primpress.ru/article/137958" TargetMode="External"/><Relationship Id="rId57" Type="http://schemas.openxmlformats.org/officeDocument/2006/relationships/hyperlink" Target="https://www.rbc.ru/quote/11/09/2026/6aa1585c9a7947256b8f55be" TargetMode="External"/><Relationship Id="rId10" Type="http://schemas.openxmlformats.org/officeDocument/2006/relationships/hyperlink" Target="https://www.experts-say.ru/2026/09/post-pensionnyjj-fond-budushhee-uspeshno-proshel-stress-testirovani-i759/" TargetMode="External"/><Relationship Id="rId31" Type="http://schemas.openxmlformats.org/officeDocument/2006/relationships/hyperlink" Target="https://www.pravda.ru/news/economics/2407572-pension-payouts-update-2026/" TargetMode="External"/><Relationship Id="rId44" Type="http://schemas.openxmlformats.org/officeDocument/2006/relationships/hyperlink" Target="https://www.yuga.ru/polza/amp/10319-pensiyu-mozhno-uvelichit-na-45-komu-i-pri-kakom-uslovii-gosudarstvo-gotovo-nachislit-takuyu-pribavku/" TargetMode="External"/><Relationship Id="rId52" Type="http://schemas.openxmlformats.org/officeDocument/2006/relationships/hyperlink" Target="https://kaspyinfo.ru/news/gorod/117674" TargetMode="External"/><Relationship Id="rId60" Type="http://schemas.openxmlformats.org/officeDocument/2006/relationships/hyperlink" Target="https://tass.ru/ekonomika/28103003" TargetMode="External"/><Relationship Id="rId65" Type="http://schemas.openxmlformats.org/officeDocument/2006/relationships/hyperlink" Target="https://www.asn-news.ru/news/92437" TargetMode="External"/><Relationship Id="rId73" Type="http://schemas.openxmlformats.org/officeDocument/2006/relationships/hyperlink" Target="https://rossaprimavera.ru/news/5b72d06d"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ommersant.ru/doc/8952630" TargetMode="External"/><Relationship Id="rId13" Type="http://schemas.openxmlformats.org/officeDocument/2006/relationships/hyperlink" Target="https://altai.news/2026/09/12/pensionnye-rezervy-v-rossii-vyrosli-do-33-trln-rublej.html" TargetMode="External"/><Relationship Id="rId18" Type="http://schemas.openxmlformats.org/officeDocument/2006/relationships/hyperlink" Target="http://www.krskstate.ru/press/news/0/news/121024" TargetMode="External"/><Relationship Id="rId39" Type="http://schemas.openxmlformats.org/officeDocument/2006/relationships/hyperlink" Target="https://digital-report.ru/pensija-po-starosti-v-2026-godu-uslovija-i-raschjot/" TargetMode="External"/><Relationship Id="rId34" Type="http://schemas.openxmlformats.org/officeDocument/2006/relationships/hyperlink" Target="https://news.ru/economics/strahovye-socialnye-voennye-kakie-pensii-povysyat-v-rf-v-2027-godu" TargetMode="External"/><Relationship Id="rId50" Type="http://schemas.openxmlformats.org/officeDocument/2006/relationships/hyperlink" Target="https://life.ru/p/s-1-oktyabrya-pensionery-poluchat-doplaty-ko-dnyu-pozhilogo-cheloveka-skolko" TargetMode="External"/><Relationship Id="rId55" Type="http://schemas.openxmlformats.org/officeDocument/2006/relationships/hyperlink" Target="https://www.kommersant.ru/doc/8952711" TargetMode="External"/><Relationship Id="rId76" Type="http://schemas.openxmlformats.org/officeDocument/2006/relationships/hyperlink" Target="https://naked-science.ru/community/1213098" TargetMode="External"/><Relationship Id="rId7" Type="http://schemas.openxmlformats.org/officeDocument/2006/relationships/image" Target="media/image1.png"/><Relationship Id="rId71" Type="http://schemas.openxmlformats.org/officeDocument/2006/relationships/hyperlink" Target="https://caravan-info.kg/ru/obschestvo/052631-73-kyrgyzstantsev-planiruyut-rabotat-posle-vyhoda-na-pensiyu.html" TargetMode="External"/><Relationship Id="rId2" Type="http://schemas.openxmlformats.org/officeDocument/2006/relationships/styles" Target="styles.xml"/><Relationship Id="rId29" Type="http://schemas.openxmlformats.org/officeDocument/2006/relationships/hyperlink" Target="https://russian.rt.com/russia/news/1680964-pensiya-pauza-2027-god" TargetMode="External"/><Relationship Id="rId24" Type="http://schemas.openxmlformats.org/officeDocument/2006/relationships/hyperlink" Target="https://russian.rt.com/russia/news/1681528-pensii-rossiya-povyshenie" TargetMode="External"/><Relationship Id="rId40" Type="http://schemas.openxmlformats.org/officeDocument/2006/relationships/hyperlink" Target="https://pnz.ru/pens/novye-pravila-sfr-s-2027-goda-komu-otkazhut-v-uchete-stazha-po-uhodu-za-pensionerom-i-invalidom/" TargetMode="External"/><Relationship Id="rId45" Type="http://schemas.openxmlformats.org/officeDocument/2006/relationships/hyperlink" Target="https://bank.yuga.ru/newsfeed/amp/9581/" TargetMode="External"/><Relationship Id="rId66" Type="http://schemas.openxmlformats.org/officeDocument/2006/relationships/hyperlink" Target="https://argumenti.ru/society/ceny-v-rossii-raznonapravlennaya-dinamika-i-skrytaya-inflyaciya-10086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115</Pages>
  <Words>44051</Words>
  <Characters>251091</Characters>
  <Application>Microsoft Office Word</Application>
  <DocSecurity>0</DocSecurity>
  <Lines>2092</Lines>
  <Paragraphs>589</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294553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49</cp:revision>
  <cp:lastPrinted>2026-09-14T05:57:00Z</cp:lastPrinted>
  <dcterms:created xsi:type="dcterms:W3CDTF">2026-09-09T12:10:00Z</dcterms:created>
  <dcterms:modified xsi:type="dcterms:W3CDTF">2026-09-14T05:57:00Z</dcterms:modified>
  <cp:category>НАПФ</cp:category>
  <cp:contentStatus>И-Консалтинг</cp:contentStatus>
</cp:coreProperties>
</file>